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tblInd w:w="108" w:type="dxa"/>
        <w:tblLayout w:type="fixed"/>
        <w:tblLook w:val="04A0" w:firstRow="1" w:lastRow="0" w:firstColumn="1" w:lastColumn="0" w:noHBand="0" w:noVBand="1"/>
      </w:tblPr>
      <w:tblGrid>
        <w:gridCol w:w="34"/>
        <w:gridCol w:w="817"/>
        <w:gridCol w:w="1451"/>
        <w:gridCol w:w="267"/>
        <w:gridCol w:w="6929"/>
      </w:tblGrid>
      <w:tr w:rsidR="00C92729" w:rsidRPr="00575235" w:rsidTr="00801432">
        <w:tc>
          <w:tcPr>
            <w:tcW w:w="2569" w:type="dxa"/>
            <w:gridSpan w:val="4"/>
            <w:shd w:val="clear" w:color="auto" w:fill="auto"/>
          </w:tcPr>
          <w:p w:rsidR="00F445B1" w:rsidRPr="00BA3305" w:rsidRDefault="00F445B1" w:rsidP="00BA3305">
            <w:pPr>
              <w:tabs>
                <w:tab w:val="left" w:pos="8647"/>
              </w:tabs>
              <w:ind w:left="426" w:right="1076" w:hanging="426"/>
              <w:rPr>
                <w:rStyle w:val="Firstpagetablebold"/>
                <w:rFonts w:cs="Arial"/>
                <w:color w:val="auto"/>
              </w:rPr>
            </w:pPr>
            <w:r w:rsidRPr="00BA3305">
              <w:rPr>
                <w:rStyle w:val="Firstpagetablebold"/>
                <w:rFonts w:cs="Arial"/>
                <w:color w:val="auto"/>
              </w:rPr>
              <w:t>To</w:t>
            </w:r>
            <w:r w:rsidR="005C35A5" w:rsidRPr="00BA3305">
              <w:rPr>
                <w:rStyle w:val="Firstpagetablebold"/>
                <w:rFonts w:cs="Arial"/>
                <w:color w:val="auto"/>
              </w:rPr>
              <w:t>:</w:t>
            </w:r>
          </w:p>
        </w:tc>
        <w:tc>
          <w:tcPr>
            <w:tcW w:w="6929" w:type="dxa"/>
            <w:shd w:val="clear" w:color="auto" w:fill="auto"/>
          </w:tcPr>
          <w:p w:rsidR="00F445B1" w:rsidRPr="00575235" w:rsidRDefault="00810F45" w:rsidP="00801432">
            <w:pPr>
              <w:tabs>
                <w:tab w:val="left" w:pos="8647"/>
              </w:tabs>
              <w:ind w:right="1076"/>
              <w:rPr>
                <w:rStyle w:val="Firstpagetablebold"/>
                <w:rFonts w:cs="Arial"/>
                <w:color w:val="auto"/>
              </w:rPr>
            </w:pPr>
            <w:r>
              <w:rPr>
                <w:rStyle w:val="Firstpagetablebold"/>
                <w:rFonts w:cs="Arial"/>
                <w:color w:val="auto"/>
              </w:rPr>
              <w:t>Shareholder and Joint Venture Group</w:t>
            </w:r>
          </w:p>
        </w:tc>
      </w:tr>
      <w:tr w:rsidR="00C92729" w:rsidRPr="00575235" w:rsidTr="00801432">
        <w:tc>
          <w:tcPr>
            <w:tcW w:w="2569" w:type="dxa"/>
            <w:gridSpan w:val="4"/>
            <w:shd w:val="clear" w:color="auto" w:fill="auto"/>
          </w:tcPr>
          <w:p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Dat</w:t>
            </w:r>
            <w:r w:rsidR="005C35A5" w:rsidRPr="00575235">
              <w:rPr>
                <w:rStyle w:val="Firstpagetablebold"/>
                <w:rFonts w:cs="Arial"/>
                <w:color w:val="auto"/>
              </w:rPr>
              <w:t>e:</w:t>
            </w:r>
          </w:p>
        </w:tc>
        <w:tc>
          <w:tcPr>
            <w:tcW w:w="6929" w:type="dxa"/>
            <w:shd w:val="clear" w:color="auto" w:fill="auto"/>
          </w:tcPr>
          <w:p w:rsidR="00F445B1" w:rsidRPr="00575235" w:rsidRDefault="00810F45" w:rsidP="002D338C">
            <w:pPr>
              <w:tabs>
                <w:tab w:val="left" w:pos="8647"/>
              </w:tabs>
              <w:ind w:right="1076"/>
              <w:rPr>
                <w:rFonts w:cs="Arial"/>
                <w:b/>
                <w:color w:val="auto"/>
              </w:rPr>
            </w:pPr>
            <w:r>
              <w:rPr>
                <w:rFonts w:cs="Arial"/>
                <w:b/>
                <w:color w:val="auto"/>
              </w:rPr>
              <w:t xml:space="preserve">Wednesday </w:t>
            </w:r>
            <w:r w:rsidR="00711AB0">
              <w:rPr>
                <w:rFonts w:cs="Arial"/>
                <w:b/>
                <w:color w:val="auto"/>
              </w:rPr>
              <w:t xml:space="preserve">22 </w:t>
            </w:r>
            <w:r w:rsidR="002D338C">
              <w:rPr>
                <w:rFonts w:cs="Arial"/>
                <w:b/>
                <w:color w:val="auto"/>
              </w:rPr>
              <w:t>June</w:t>
            </w:r>
            <w:r w:rsidR="00711AB0">
              <w:rPr>
                <w:rFonts w:cs="Arial"/>
                <w:b/>
                <w:color w:val="auto"/>
              </w:rPr>
              <w:t xml:space="preserve"> 2022</w:t>
            </w:r>
          </w:p>
        </w:tc>
      </w:tr>
      <w:tr w:rsidR="00C92729" w:rsidRPr="00575235" w:rsidTr="00801432">
        <w:tc>
          <w:tcPr>
            <w:tcW w:w="2569" w:type="dxa"/>
            <w:gridSpan w:val="4"/>
            <w:shd w:val="clear" w:color="auto" w:fill="auto"/>
          </w:tcPr>
          <w:p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Report of</w:t>
            </w:r>
            <w:r w:rsidR="005C35A5" w:rsidRPr="00575235">
              <w:rPr>
                <w:rStyle w:val="Firstpagetablebold"/>
                <w:rFonts w:cs="Arial"/>
                <w:color w:val="auto"/>
              </w:rPr>
              <w:t>:</w:t>
            </w:r>
          </w:p>
        </w:tc>
        <w:tc>
          <w:tcPr>
            <w:tcW w:w="6929" w:type="dxa"/>
            <w:shd w:val="clear" w:color="auto" w:fill="auto"/>
          </w:tcPr>
          <w:p w:rsidR="00F445B1" w:rsidRPr="00575235" w:rsidRDefault="00AE49A8" w:rsidP="00CA78B8">
            <w:pPr>
              <w:tabs>
                <w:tab w:val="left" w:pos="8647"/>
              </w:tabs>
              <w:ind w:right="1076"/>
              <w:rPr>
                <w:rStyle w:val="Firstpagetablebold"/>
                <w:rFonts w:cs="Arial"/>
                <w:color w:val="auto"/>
              </w:rPr>
            </w:pPr>
            <w:r>
              <w:rPr>
                <w:rStyle w:val="Firstpagetablebold"/>
                <w:rFonts w:cs="Arial"/>
                <w:color w:val="auto"/>
              </w:rPr>
              <w:t>Sarah Knight, Head of Development</w:t>
            </w:r>
            <w:r w:rsidR="00C0652D" w:rsidRPr="00575235">
              <w:rPr>
                <w:rStyle w:val="Firstpagetablebold"/>
                <w:rFonts w:cs="Arial"/>
                <w:color w:val="auto"/>
              </w:rPr>
              <w:t xml:space="preserve"> </w:t>
            </w:r>
          </w:p>
        </w:tc>
      </w:tr>
      <w:tr w:rsidR="00C92729" w:rsidRPr="00575235" w:rsidTr="00801432">
        <w:tc>
          <w:tcPr>
            <w:tcW w:w="2569" w:type="dxa"/>
            <w:gridSpan w:val="4"/>
            <w:shd w:val="clear" w:color="auto" w:fill="auto"/>
          </w:tcPr>
          <w:p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 xml:space="preserve">Title of Report: </w:t>
            </w:r>
          </w:p>
        </w:tc>
        <w:tc>
          <w:tcPr>
            <w:tcW w:w="6929" w:type="dxa"/>
            <w:shd w:val="clear" w:color="auto" w:fill="auto"/>
          </w:tcPr>
          <w:p w:rsidR="006D052F" w:rsidRPr="00575235" w:rsidRDefault="000947DC" w:rsidP="00203C5C">
            <w:pPr>
              <w:tabs>
                <w:tab w:val="left" w:pos="8647"/>
              </w:tabs>
              <w:spacing w:after="0"/>
              <w:ind w:right="1076"/>
              <w:rPr>
                <w:rStyle w:val="Firstpagetablebold"/>
                <w:rFonts w:cs="Arial"/>
                <w:color w:val="auto"/>
              </w:rPr>
            </w:pPr>
            <w:r>
              <w:rPr>
                <w:rStyle w:val="Firstpagetablebold"/>
                <w:rFonts w:cs="Arial"/>
                <w:color w:val="auto"/>
              </w:rPr>
              <w:t>Quarterly P</w:t>
            </w:r>
            <w:r w:rsidR="00C0652D" w:rsidRPr="00575235">
              <w:rPr>
                <w:rStyle w:val="Firstpagetablebold"/>
                <w:rFonts w:cs="Arial"/>
                <w:color w:val="auto"/>
              </w:rPr>
              <w:t xml:space="preserve">rogress </w:t>
            </w:r>
            <w:r>
              <w:rPr>
                <w:rStyle w:val="Firstpagetablebold"/>
                <w:rFonts w:cs="Arial"/>
                <w:color w:val="auto"/>
              </w:rPr>
              <w:t>R</w:t>
            </w:r>
            <w:r w:rsidR="00C0652D" w:rsidRPr="00575235">
              <w:rPr>
                <w:rStyle w:val="Firstpagetablebold"/>
                <w:rFonts w:cs="Arial"/>
                <w:color w:val="auto"/>
              </w:rPr>
              <w:t>eport rela</w:t>
            </w:r>
            <w:r>
              <w:rPr>
                <w:rStyle w:val="Firstpagetablebold"/>
                <w:rFonts w:cs="Arial"/>
                <w:color w:val="auto"/>
              </w:rPr>
              <w:t xml:space="preserve">ting to Barton </w:t>
            </w:r>
            <w:r w:rsidR="00CA78B8">
              <w:rPr>
                <w:rStyle w:val="Firstpagetablebold"/>
                <w:rFonts w:cs="Arial"/>
                <w:color w:val="auto"/>
              </w:rPr>
              <w:t>Oxford LLP</w:t>
            </w:r>
          </w:p>
          <w:p w:rsidR="00737C85" w:rsidRPr="00575235" w:rsidRDefault="00C0652D" w:rsidP="00203C5C">
            <w:pPr>
              <w:tabs>
                <w:tab w:val="left" w:pos="8647"/>
              </w:tabs>
              <w:spacing w:after="0"/>
              <w:ind w:right="1076"/>
              <w:rPr>
                <w:rStyle w:val="Firstpagetablebold"/>
                <w:rFonts w:cs="Arial"/>
                <w:color w:val="auto"/>
              </w:rPr>
            </w:pPr>
            <w:r w:rsidRPr="00575235">
              <w:rPr>
                <w:rStyle w:val="Firstpagetablebold"/>
                <w:rFonts w:cs="Arial"/>
                <w:color w:val="auto"/>
              </w:rPr>
              <w:t xml:space="preserve"> </w:t>
            </w:r>
          </w:p>
        </w:tc>
      </w:tr>
      <w:tr w:rsidR="00D5547E" w:rsidRPr="00575235"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445"/>
        </w:trPr>
        <w:tc>
          <w:tcPr>
            <w:tcW w:w="9464" w:type="dxa"/>
            <w:gridSpan w:val="4"/>
            <w:tcBorders>
              <w:bottom w:val="single" w:sz="8" w:space="0" w:color="000000"/>
            </w:tcBorders>
            <w:hideMark/>
          </w:tcPr>
          <w:p w:rsidR="00CC68B0" w:rsidRPr="00575235" w:rsidRDefault="00745BF0" w:rsidP="00203C5C">
            <w:pPr>
              <w:tabs>
                <w:tab w:val="left" w:pos="8647"/>
              </w:tabs>
              <w:ind w:left="601" w:right="1076"/>
              <w:jc w:val="center"/>
              <w:rPr>
                <w:rStyle w:val="Firstpagetablebold"/>
                <w:rFonts w:cs="Arial"/>
              </w:rPr>
            </w:pPr>
            <w:r w:rsidRPr="00575235">
              <w:rPr>
                <w:rStyle w:val="Firstpagetablebold"/>
                <w:rFonts w:cs="Arial"/>
              </w:rPr>
              <w:t>Summary and r</w:t>
            </w:r>
            <w:r w:rsidR="00D5547E" w:rsidRPr="00575235">
              <w:rPr>
                <w:rStyle w:val="Firstpagetablebold"/>
                <w:rFonts w:cs="Arial"/>
              </w:rPr>
              <w:t>ecommendations</w:t>
            </w:r>
          </w:p>
        </w:tc>
      </w:tr>
      <w:tr w:rsidR="00D5547E" w:rsidRPr="00575235"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608"/>
        </w:trPr>
        <w:tc>
          <w:tcPr>
            <w:tcW w:w="2268" w:type="dxa"/>
            <w:gridSpan w:val="2"/>
            <w:tcBorders>
              <w:top w:val="single" w:sz="8" w:space="0" w:color="000000"/>
              <w:left w:val="single" w:sz="8" w:space="0" w:color="000000"/>
              <w:bottom w:val="single" w:sz="4" w:space="0" w:color="auto"/>
              <w:right w:val="nil"/>
            </w:tcBorders>
            <w:hideMark/>
          </w:tcPr>
          <w:p w:rsidR="00D5547E" w:rsidRPr="00575235" w:rsidRDefault="00D5547E" w:rsidP="0041652A">
            <w:pPr>
              <w:tabs>
                <w:tab w:val="left" w:pos="8647"/>
              </w:tabs>
              <w:ind w:right="459"/>
              <w:rPr>
                <w:rStyle w:val="Firstpagetablebold"/>
                <w:rFonts w:cs="Arial"/>
              </w:rPr>
            </w:pPr>
            <w:r w:rsidRPr="00575235">
              <w:rPr>
                <w:rStyle w:val="Firstpagetablebold"/>
                <w:rFonts w:cs="Arial"/>
              </w:rPr>
              <w:t>Purpose of report:</w:t>
            </w:r>
          </w:p>
        </w:tc>
        <w:tc>
          <w:tcPr>
            <w:tcW w:w="7196" w:type="dxa"/>
            <w:gridSpan w:val="2"/>
            <w:tcBorders>
              <w:top w:val="single" w:sz="8" w:space="0" w:color="000000"/>
              <w:left w:val="nil"/>
              <w:bottom w:val="single" w:sz="4" w:space="0" w:color="auto"/>
              <w:right w:val="single" w:sz="8" w:space="0" w:color="000000"/>
            </w:tcBorders>
          </w:tcPr>
          <w:p w:rsidR="00591686" w:rsidRPr="00575235" w:rsidRDefault="00591686" w:rsidP="00452055">
            <w:pPr>
              <w:tabs>
                <w:tab w:val="left" w:pos="8647"/>
              </w:tabs>
              <w:ind w:right="1076"/>
              <w:rPr>
                <w:rFonts w:cs="Arial"/>
              </w:rPr>
            </w:pPr>
            <w:r w:rsidRPr="00575235">
              <w:rPr>
                <w:rFonts w:cs="Arial"/>
              </w:rPr>
              <w:t>This report provides an update into the activities of Barton Oxford LLP</w:t>
            </w:r>
            <w:r w:rsidR="0033740F">
              <w:rPr>
                <w:rFonts w:cs="Arial"/>
              </w:rPr>
              <w:t xml:space="preserve"> (BOLLP)</w:t>
            </w:r>
            <w:r w:rsidRPr="00575235">
              <w:rPr>
                <w:rFonts w:cs="Arial"/>
              </w:rPr>
              <w:t xml:space="preserve"> over the</w:t>
            </w:r>
            <w:r w:rsidR="00A97094">
              <w:rPr>
                <w:rFonts w:cs="Arial"/>
              </w:rPr>
              <w:t xml:space="preserve"> past </w:t>
            </w:r>
            <w:r w:rsidRPr="00575235">
              <w:rPr>
                <w:rFonts w:cs="Arial"/>
              </w:rPr>
              <w:t>quarter</w:t>
            </w:r>
            <w:r w:rsidR="000947DC">
              <w:rPr>
                <w:rFonts w:cs="Arial"/>
              </w:rPr>
              <w:t>.</w:t>
            </w:r>
          </w:p>
        </w:tc>
      </w:tr>
      <w:tr w:rsidR="005F7F7E" w:rsidRPr="00575235"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319"/>
        </w:trPr>
        <w:tc>
          <w:tcPr>
            <w:tcW w:w="9464" w:type="dxa"/>
            <w:gridSpan w:val="4"/>
            <w:tcBorders>
              <w:top w:val="single" w:sz="4" w:space="0" w:color="auto"/>
              <w:bottom w:val="nil"/>
            </w:tcBorders>
          </w:tcPr>
          <w:p w:rsidR="005F7F7E" w:rsidRPr="00575235" w:rsidRDefault="005F7F7E" w:rsidP="00203C5C">
            <w:pPr>
              <w:tabs>
                <w:tab w:val="left" w:pos="8647"/>
              </w:tabs>
              <w:ind w:right="1076"/>
              <w:rPr>
                <w:rFonts w:cs="Arial"/>
              </w:rPr>
            </w:pPr>
            <w:r w:rsidRPr="00575235">
              <w:rPr>
                <w:rStyle w:val="Firstpagetablebold"/>
                <w:rFonts w:cs="Arial"/>
              </w:rPr>
              <w:t>Recommendation(s):</w:t>
            </w:r>
            <w:r w:rsidR="00E13656" w:rsidRPr="00575235">
              <w:rPr>
                <w:rStyle w:val="Firstpagetablebold"/>
                <w:rFonts w:cs="Arial"/>
              </w:rPr>
              <w:t>There is a resolution to</w:t>
            </w:r>
            <w:r w:rsidRPr="00575235">
              <w:rPr>
                <w:rStyle w:val="Firstpagetablebold"/>
                <w:rFonts w:cs="Arial"/>
              </w:rPr>
              <w:t>:</w:t>
            </w:r>
          </w:p>
        </w:tc>
      </w:tr>
      <w:tr w:rsidR="0030208D" w:rsidRPr="00575235"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307"/>
        </w:trPr>
        <w:tc>
          <w:tcPr>
            <w:tcW w:w="817" w:type="dxa"/>
            <w:tcBorders>
              <w:top w:val="nil"/>
              <w:left w:val="single" w:sz="8" w:space="0" w:color="000000"/>
              <w:bottom w:val="single" w:sz="4" w:space="0" w:color="auto"/>
              <w:right w:val="nil"/>
            </w:tcBorders>
          </w:tcPr>
          <w:p w:rsidR="0030208D" w:rsidRPr="00575235" w:rsidRDefault="0030208D" w:rsidP="00187A9B">
            <w:pPr>
              <w:pStyle w:val="ListParagraph"/>
              <w:numPr>
                <w:ilvl w:val="0"/>
                <w:numId w:val="6"/>
              </w:numPr>
              <w:tabs>
                <w:tab w:val="clear" w:pos="426"/>
                <w:tab w:val="left" w:pos="8647"/>
              </w:tabs>
              <w:ind w:left="317" w:right="1076" w:hanging="141"/>
              <w:jc w:val="center"/>
              <w:rPr>
                <w:rFonts w:cs="Arial"/>
              </w:rPr>
            </w:pPr>
          </w:p>
        </w:tc>
        <w:tc>
          <w:tcPr>
            <w:tcW w:w="8647" w:type="dxa"/>
            <w:gridSpan w:val="3"/>
            <w:tcBorders>
              <w:top w:val="nil"/>
              <w:left w:val="nil"/>
              <w:bottom w:val="single" w:sz="4" w:space="0" w:color="auto"/>
              <w:right w:val="single" w:sz="8" w:space="0" w:color="000000"/>
            </w:tcBorders>
            <w:shd w:val="clear" w:color="auto" w:fill="auto"/>
          </w:tcPr>
          <w:p w:rsidR="0030208D" w:rsidRPr="00575235" w:rsidRDefault="00E13656" w:rsidP="00477BE1">
            <w:pPr>
              <w:spacing w:after="0"/>
              <w:ind w:right="1076"/>
              <w:contextualSpacing/>
              <w:jc w:val="both"/>
              <w:rPr>
                <w:rFonts w:cs="Arial"/>
              </w:rPr>
            </w:pPr>
            <w:r w:rsidRPr="00575235">
              <w:rPr>
                <w:rFonts w:cs="Arial"/>
              </w:rPr>
              <w:t>Note the contents of the report</w:t>
            </w:r>
            <w:r w:rsidR="002A2D09">
              <w:rPr>
                <w:rFonts w:cs="Arial"/>
              </w:rPr>
              <w:t>.</w:t>
            </w:r>
            <w:r w:rsidRPr="00575235">
              <w:rPr>
                <w:rFonts w:cs="Arial"/>
              </w:rPr>
              <w:t xml:space="preserve"> </w:t>
            </w:r>
          </w:p>
        </w:tc>
      </w:tr>
    </w:tbl>
    <w:p w:rsidR="00CE544A" w:rsidRPr="00575235" w:rsidRDefault="00CE544A" w:rsidP="00203C5C">
      <w:pPr>
        <w:tabs>
          <w:tab w:val="left" w:pos="8647"/>
        </w:tabs>
        <w:ind w:right="1076"/>
        <w:rPr>
          <w:rFonts w:cs="Arial"/>
        </w:rPr>
      </w:pPr>
    </w:p>
    <w:tbl>
      <w:tblPr>
        <w:tblW w:w="947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966D42" w:rsidRPr="00575235" w:rsidTr="00801432">
        <w:trPr>
          <w:trHeight w:val="487"/>
        </w:trPr>
        <w:tc>
          <w:tcPr>
            <w:tcW w:w="9474" w:type="dxa"/>
            <w:tcBorders>
              <w:top w:val="single" w:sz="8" w:space="0" w:color="000000"/>
              <w:left w:val="single" w:sz="8" w:space="0" w:color="000000"/>
              <w:bottom w:val="single" w:sz="8" w:space="0" w:color="000000"/>
              <w:right w:val="single" w:sz="8" w:space="0" w:color="000000"/>
            </w:tcBorders>
            <w:shd w:val="clear" w:color="auto" w:fill="auto"/>
          </w:tcPr>
          <w:p w:rsidR="00966D42" w:rsidRPr="00575235" w:rsidRDefault="00966D42" w:rsidP="00203C5C">
            <w:pPr>
              <w:tabs>
                <w:tab w:val="left" w:pos="8647"/>
              </w:tabs>
              <w:ind w:right="1076"/>
              <w:jc w:val="center"/>
              <w:rPr>
                <w:rFonts w:cs="Arial"/>
              </w:rPr>
            </w:pPr>
            <w:r w:rsidRPr="00575235">
              <w:rPr>
                <w:rStyle w:val="Firstpagetablebold"/>
                <w:rFonts w:cs="Arial"/>
              </w:rPr>
              <w:t>Appendices</w:t>
            </w:r>
          </w:p>
        </w:tc>
      </w:tr>
      <w:tr w:rsidR="00DD136C" w:rsidRPr="00575235" w:rsidTr="00CC1DC9">
        <w:trPr>
          <w:trHeight w:val="372"/>
        </w:trPr>
        <w:tc>
          <w:tcPr>
            <w:tcW w:w="9474" w:type="dxa"/>
            <w:tcBorders>
              <w:top w:val="single" w:sz="8" w:space="0" w:color="000000"/>
              <w:left w:val="single" w:sz="8" w:space="0" w:color="000000"/>
              <w:bottom w:val="single" w:sz="4" w:space="0" w:color="auto"/>
              <w:right w:val="single" w:sz="8" w:space="0" w:color="000000"/>
            </w:tcBorders>
            <w:shd w:val="clear" w:color="auto" w:fill="auto"/>
          </w:tcPr>
          <w:p w:rsidR="00DD136C" w:rsidRPr="00575235" w:rsidRDefault="00DD136C" w:rsidP="00CA78B8">
            <w:pPr>
              <w:tabs>
                <w:tab w:val="left" w:pos="8647"/>
              </w:tabs>
              <w:ind w:right="1076"/>
              <w:rPr>
                <w:rFonts w:cs="Arial"/>
                <w:color w:val="auto"/>
              </w:rPr>
            </w:pPr>
            <w:r>
              <w:rPr>
                <w:rFonts w:cs="Arial"/>
                <w:color w:val="auto"/>
              </w:rPr>
              <w:t>None</w:t>
            </w:r>
          </w:p>
        </w:tc>
      </w:tr>
    </w:tbl>
    <w:p w:rsidR="00FB7F38" w:rsidRDefault="00FB7F38" w:rsidP="00203C5C">
      <w:pPr>
        <w:tabs>
          <w:tab w:val="left" w:pos="8647"/>
        </w:tabs>
        <w:spacing w:after="0"/>
        <w:ind w:right="1076"/>
        <w:rPr>
          <w:rFonts w:eastAsiaTheme="minorHAnsi" w:cs="Arial"/>
          <w:color w:val="auto"/>
          <w:lang w:eastAsia="en-US"/>
        </w:rPr>
      </w:pPr>
    </w:p>
    <w:p w:rsidR="0041652A" w:rsidRPr="00575235" w:rsidRDefault="0041652A" w:rsidP="00801432">
      <w:pPr>
        <w:tabs>
          <w:tab w:val="left" w:pos="8647"/>
        </w:tabs>
        <w:spacing w:after="0"/>
        <w:ind w:right="1076"/>
        <w:rPr>
          <w:rFonts w:eastAsiaTheme="minorHAnsi" w:cs="Arial"/>
          <w:color w:val="auto"/>
          <w:lang w:eastAsia="en-US"/>
        </w:rPr>
      </w:pPr>
    </w:p>
    <w:p w:rsidR="00FB7F38" w:rsidRPr="0081117E" w:rsidRDefault="00FB7F38" w:rsidP="0081117E">
      <w:pPr>
        <w:tabs>
          <w:tab w:val="left" w:pos="8647"/>
        </w:tabs>
        <w:ind w:left="426" w:right="1077" w:hanging="426"/>
        <w:rPr>
          <w:rFonts w:eastAsiaTheme="minorHAnsi" w:cs="Arial"/>
          <w:b/>
          <w:color w:val="auto"/>
          <w:lang w:eastAsia="en-US"/>
        </w:rPr>
      </w:pPr>
      <w:r w:rsidRPr="0081117E">
        <w:rPr>
          <w:rFonts w:eastAsiaTheme="minorHAnsi" w:cs="Arial"/>
          <w:b/>
          <w:color w:val="auto"/>
          <w:lang w:eastAsia="en-US"/>
        </w:rPr>
        <w:t xml:space="preserve">Introduction and </w:t>
      </w:r>
      <w:r w:rsidR="008B593E" w:rsidRPr="0081117E">
        <w:rPr>
          <w:rFonts w:eastAsiaTheme="minorHAnsi" w:cs="Arial"/>
          <w:b/>
          <w:color w:val="auto"/>
          <w:lang w:eastAsia="en-US"/>
        </w:rPr>
        <w:t>b</w:t>
      </w:r>
      <w:r w:rsidRPr="0081117E">
        <w:rPr>
          <w:rFonts w:eastAsiaTheme="minorHAnsi" w:cs="Arial"/>
          <w:b/>
          <w:color w:val="auto"/>
          <w:lang w:eastAsia="en-US"/>
        </w:rPr>
        <w:t>ackground</w:t>
      </w:r>
    </w:p>
    <w:p w:rsidR="00922286" w:rsidRDefault="007859F3" w:rsidP="006514AE">
      <w:pPr>
        <w:pStyle w:val="Numberedlist"/>
        <w:numPr>
          <w:ilvl w:val="0"/>
          <w:numId w:val="7"/>
        </w:numPr>
        <w:tabs>
          <w:tab w:val="clear" w:pos="993"/>
        </w:tabs>
        <w:ind w:left="700"/>
        <w:jc w:val="both"/>
        <w:rPr>
          <w:rFonts w:eastAsiaTheme="minorHAnsi"/>
          <w:lang w:eastAsia="en-US"/>
        </w:rPr>
      </w:pPr>
      <w:r w:rsidRPr="00AD78FD">
        <w:rPr>
          <w:rFonts w:eastAsiaTheme="minorHAnsi"/>
          <w:lang w:eastAsia="en-US"/>
        </w:rPr>
        <w:t xml:space="preserve">This is the </w:t>
      </w:r>
      <w:r w:rsidR="00F04261">
        <w:rPr>
          <w:rFonts w:eastAsiaTheme="minorHAnsi"/>
          <w:lang w:eastAsia="en-US"/>
        </w:rPr>
        <w:t>twelfth</w:t>
      </w:r>
      <w:r w:rsidRPr="00AD78FD">
        <w:rPr>
          <w:rFonts w:eastAsiaTheme="minorHAnsi"/>
          <w:lang w:eastAsia="en-US"/>
        </w:rPr>
        <w:t xml:space="preserve"> report to the Shar</w:t>
      </w:r>
      <w:r w:rsidR="000947DC" w:rsidRPr="00AD78FD">
        <w:rPr>
          <w:rFonts w:eastAsiaTheme="minorHAnsi"/>
          <w:lang w:eastAsia="en-US"/>
        </w:rPr>
        <w:t>eholder and Joint Venture Group</w:t>
      </w:r>
      <w:r w:rsidR="00E30BB3" w:rsidRPr="00AD78FD">
        <w:rPr>
          <w:rFonts w:eastAsiaTheme="minorHAnsi"/>
          <w:lang w:eastAsia="en-US"/>
        </w:rPr>
        <w:t xml:space="preserve"> covering the period since the previous update in </w:t>
      </w:r>
      <w:r w:rsidR="00F04261">
        <w:rPr>
          <w:rFonts w:eastAsiaTheme="minorHAnsi"/>
          <w:lang w:eastAsia="en-US"/>
        </w:rPr>
        <w:t>March 2022</w:t>
      </w:r>
      <w:r w:rsidRPr="00AD78FD">
        <w:rPr>
          <w:rFonts w:eastAsiaTheme="minorHAnsi"/>
          <w:lang w:eastAsia="en-US"/>
        </w:rPr>
        <w:t xml:space="preserve">. </w:t>
      </w:r>
    </w:p>
    <w:p w:rsidR="00FB5DE4" w:rsidRDefault="00FB5DE4" w:rsidP="0081117E">
      <w:pPr>
        <w:pStyle w:val="Numberedlist"/>
        <w:numPr>
          <w:ilvl w:val="0"/>
          <w:numId w:val="0"/>
        </w:numPr>
        <w:tabs>
          <w:tab w:val="clear" w:pos="993"/>
          <w:tab w:val="left" w:pos="8647"/>
        </w:tabs>
        <w:ind w:right="1076"/>
        <w:rPr>
          <w:rFonts w:eastAsiaTheme="minorHAnsi" w:cs="Arial"/>
          <w:b/>
          <w:color w:val="auto"/>
          <w:lang w:eastAsia="en-US"/>
        </w:rPr>
      </w:pPr>
    </w:p>
    <w:p w:rsidR="006D052F" w:rsidRPr="00634AB9" w:rsidRDefault="0057130A" w:rsidP="0081117E">
      <w:pPr>
        <w:pStyle w:val="Numberedlist"/>
        <w:numPr>
          <w:ilvl w:val="0"/>
          <w:numId w:val="0"/>
        </w:numPr>
        <w:tabs>
          <w:tab w:val="clear" w:pos="993"/>
          <w:tab w:val="left" w:pos="8647"/>
        </w:tabs>
        <w:ind w:right="1076"/>
        <w:rPr>
          <w:rFonts w:eastAsiaTheme="minorHAnsi" w:cs="Arial"/>
          <w:b/>
          <w:color w:val="auto"/>
          <w:lang w:eastAsia="en-US"/>
        </w:rPr>
      </w:pPr>
      <w:r w:rsidRPr="00634AB9">
        <w:rPr>
          <w:rFonts w:eastAsiaTheme="minorHAnsi" w:cs="Arial"/>
          <w:b/>
          <w:color w:val="auto"/>
          <w:lang w:eastAsia="en-US"/>
        </w:rPr>
        <w:t xml:space="preserve">Progress Update </w:t>
      </w:r>
    </w:p>
    <w:p w:rsidR="00D938EC" w:rsidRPr="00667551" w:rsidRDefault="00D938EC" w:rsidP="00922286">
      <w:pPr>
        <w:tabs>
          <w:tab w:val="num" w:pos="1430"/>
        </w:tabs>
        <w:spacing w:after="0"/>
        <w:contextualSpacing/>
        <w:jc w:val="both"/>
        <w:rPr>
          <w:rFonts w:cs="Arial"/>
          <w:color w:val="auto"/>
        </w:rPr>
      </w:pPr>
    </w:p>
    <w:p w:rsidR="004D5017" w:rsidRPr="0081117E" w:rsidRDefault="004D5017" w:rsidP="0081117E">
      <w:pPr>
        <w:tabs>
          <w:tab w:val="left" w:pos="8647"/>
        </w:tabs>
        <w:ind w:left="426" w:right="1077" w:hanging="426"/>
        <w:jc w:val="both"/>
        <w:rPr>
          <w:rFonts w:eastAsiaTheme="minorHAnsi" w:cs="Arial"/>
          <w:color w:val="auto"/>
          <w:u w:val="single"/>
          <w:lang w:eastAsia="en-US"/>
        </w:rPr>
      </w:pPr>
      <w:r w:rsidRPr="0081117E">
        <w:rPr>
          <w:rFonts w:eastAsiaTheme="minorHAnsi" w:cs="Arial"/>
          <w:color w:val="auto"/>
          <w:u w:val="single"/>
          <w:lang w:eastAsia="en-US"/>
        </w:rPr>
        <w:t xml:space="preserve">First Phase </w:t>
      </w:r>
    </w:p>
    <w:p w:rsidR="004D5017" w:rsidRPr="0081117E" w:rsidRDefault="004D5017" w:rsidP="00FB5DE4">
      <w:pPr>
        <w:pStyle w:val="ListParagraph"/>
        <w:numPr>
          <w:ilvl w:val="0"/>
          <w:numId w:val="7"/>
        </w:numPr>
        <w:tabs>
          <w:tab w:val="left" w:pos="7797"/>
        </w:tabs>
        <w:ind w:left="700"/>
        <w:jc w:val="both"/>
        <w:rPr>
          <w:rFonts w:eastAsiaTheme="minorHAnsi" w:cs="Arial"/>
          <w:color w:val="auto"/>
          <w:lang w:eastAsia="en-US"/>
        </w:rPr>
      </w:pPr>
      <w:r w:rsidRPr="0081117E">
        <w:rPr>
          <w:rFonts w:eastAsiaTheme="minorHAnsi" w:cs="Arial"/>
          <w:color w:val="auto"/>
          <w:lang w:eastAsia="en-US"/>
        </w:rPr>
        <w:t xml:space="preserve">Hill have now got 236 homes occupied with only the sales office left to complete on this site. </w:t>
      </w:r>
      <w:r w:rsidR="004F623F" w:rsidRPr="0081117E">
        <w:rPr>
          <w:rFonts w:eastAsiaTheme="minorHAnsi" w:cs="Arial"/>
          <w:color w:val="auto"/>
          <w:lang w:eastAsia="en-US"/>
        </w:rPr>
        <w:t xml:space="preserve">95 of these homes are affordable. </w:t>
      </w:r>
      <w:r w:rsidR="00F04261" w:rsidRPr="0081117E">
        <w:rPr>
          <w:rFonts w:eastAsiaTheme="minorHAnsi" w:cs="Arial"/>
          <w:color w:val="auto"/>
          <w:lang w:eastAsia="en-US"/>
        </w:rPr>
        <w:t xml:space="preserve">The sales office conversion is nearly complete and this will conclude all Hill’s sales on the scheme. </w:t>
      </w:r>
    </w:p>
    <w:p w:rsidR="001D5EEF" w:rsidRPr="0081117E" w:rsidRDefault="001D5EEF" w:rsidP="00187A9B">
      <w:pPr>
        <w:pStyle w:val="ListParagraph"/>
        <w:numPr>
          <w:ilvl w:val="0"/>
          <w:numId w:val="7"/>
        </w:numPr>
        <w:tabs>
          <w:tab w:val="num" w:pos="1430"/>
        </w:tabs>
        <w:spacing w:after="0"/>
        <w:contextualSpacing/>
        <w:jc w:val="both"/>
        <w:rPr>
          <w:rFonts w:eastAsiaTheme="minorHAnsi" w:cs="Arial"/>
          <w:color w:val="auto"/>
          <w:lang w:eastAsia="en-US"/>
        </w:rPr>
      </w:pPr>
      <w:r w:rsidRPr="0081117E">
        <w:rPr>
          <w:rFonts w:cs="Arial"/>
        </w:rPr>
        <w:t xml:space="preserve">At the last meeting, it was reported there was a delay in the completion of the s38 (highways adoption) with the County Council. </w:t>
      </w:r>
      <w:r w:rsidR="00B62087" w:rsidRPr="0081117E">
        <w:rPr>
          <w:rFonts w:cs="Arial"/>
        </w:rPr>
        <w:t xml:space="preserve">This has progressed with the works to the road receiving the necessary practical completion certificate </w:t>
      </w:r>
      <w:r w:rsidR="002E12A0">
        <w:rPr>
          <w:rFonts w:cs="Arial"/>
        </w:rPr>
        <w:t xml:space="preserve">and put </w:t>
      </w:r>
      <w:r w:rsidR="00B62087" w:rsidRPr="0081117E">
        <w:rPr>
          <w:rFonts w:cs="Arial"/>
        </w:rPr>
        <w:t xml:space="preserve">into the 12-month maintenance period. At the end of </w:t>
      </w:r>
      <w:r w:rsidR="002E12A0">
        <w:rPr>
          <w:rFonts w:cs="Arial"/>
        </w:rPr>
        <w:t>this,</w:t>
      </w:r>
      <w:r w:rsidR="00B62087" w:rsidRPr="0081117E">
        <w:rPr>
          <w:rFonts w:cs="Arial"/>
        </w:rPr>
        <w:t xml:space="preserve"> the Final Certificate of </w:t>
      </w:r>
      <w:r w:rsidR="002E12A0">
        <w:rPr>
          <w:rFonts w:cs="Arial"/>
        </w:rPr>
        <w:t>A</w:t>
      </w:r>
      <w:r w:rsidR="00B62087" w:rsidRPr="0081117E">
        <w:rPr>
          <w:rFonts w:cs="Arial"/>
        </w:rPr>
        <w:t xml:space="preserve">doption will be obtained. </w:t>
      </w:r>
      <w:r w:rsidRPr="0081117E">
        <w:rPr>
          <w:rFonts w:cs="Arial"/>
        </w:rPr>
        <w:t xml:space="preserve"> </w:t>
      </w:r>
    </w:p>
    <w:p w:rsidR="001D5EEF" w:rsidRDefault="001D5EEF" w:rsidP="00801432">
      <w:pPr>
        <w:tabs>
          <w:tab w:val="left" w:pos="8647"/>
        </w:tabs>
        <w:ind w:right="1077"/>
        <w:jc w:val="both"/>
        <w:rPr>
          <w:rFonts w:eastAsiaTheme="minorHAnsi" w:cs="Arial"/>
          <w:color w:val="auto"/>
          <w:lang w:eastAsia="en-US"/>
        </w:rPr>
      </w:pPr>
    </w:p>
    <w:p w:rsidR="007859F3" w:rsidRPr="0081117E" w:rsidRDefault="00EA1336" w:rsidP="0081117E">
      <w:pPr>
        <w:tabs>
          <w:tab w:val="left" w:pos="8647"/>
        </w:tabs>
        <w:ind w:left="426" w:right="1077" w:hanging="426"/>
        <w:jc w:val="both"/>
        <w:rPr>
          <w:rFonts w:eastAsiaTheme="minorHAnsi" w:cs="Arial"/>
          <w:color w:val="auto"/>
          <w:u w:val="single"/>
          <w:lang w:eastAsia="en-US"/>
        </w:rPr>
      </w:pPr>
      <w:r w:rsidRPr="0081117E">
        <w:rPr>
          <w:rFonts w:eastAsiaTheme="minorHAnsi" w:cs="Arial"/>
          <w:color w:val="auto"/>
          <w:u w:val="single"/>
          <w:lang w:eastAsia="en-US"/>
        </w:rPr>
        <w:t>Second Phase</w:t>
      </w:r>
    </w:p>
    <w:p w:rsidR="00696156" w:rsidRPr="0081117E" w:rsidRDefault="00696156" w:rsidP="00FB5DE4">
      <w:pPr>
        <w:pStyle w:val="ListParagraph"/>
        <w:numPr>
          <w:ilvl w:val="0"/>
          <w:numId w:val="7"/>
        </w:numPr>
        <w:tabs>
          <w:tab w:val="num" w:pos="1430"/>
        </w:tabs>
        <w:spacing w:after="0"/>
        <w:ind w:left="700"/>
        <w:contextualSpacing/>
        <w:jc w:val="both"/>
        <w:rPr>
          <w:rFonts w:cs="Arial"/>
          <w:color w:val="auto"/>
        </w:rPr>
      </w:pPr>
      <w:r w:rsidRPr="0081117E">
        <w:rPr>
          <w:rFonts w:cs="Arial"/>
        </w:rPr>
        <w:t xml:space="preserve">This phase is to deliver 207 homes in total of which 83 are affordable.  </w:t>
      </w:r>
      <w:r w:rsidR="00C20EBE" w:rsidRPr="0081117E">
        <w:rPr>
          <w:rFonts w:cs="Arial"/>
        </w:rPr>
        <w:t xml:space="preserve">As at the end of </w:t>
      </w:r>
      <w:r w:rsidR="00F04261" w:rsidRPr="0081117E">
        <w:rPr>
          <w:rFonts w:cs="Arial"/>
        </w:rPr>
        <w:t>May</w:t>
      </w:r>
      <w:r w:rsidR="00C20EBE" w:rsidRPr="0081117E">
        <w:rPr>
          <w:rFonts w:cs="Arial"/>
        </w:rPr>
        <w:t xml:space="preserve">, </w:t>
      </w:r>
      <w:proofErr w:type="spellStart"/>
      <w:r w:rsidR="00667551" w:rsidRPr="0081117E">
        <w:rPr>
          <w:rFonts w:cs="Arial"/>
        </w:rPr>
        <w:t>Redrow</w:t>
      </w:r>
      <w:proofErr w:type="spellEnd"/>
      <w:r w:rsidR="00667551" w:rsidRPr="0081117E">
        <w:rPr>
          <w:rFonts w:cs="Arial"/>
        </w:rPr>
        <w:t xml:space="preserve"> ha</w:t>
      </w:r>
      <w:r w:rsidR="00C20EBE" w:rsidRPr="0081117E">
        <w:rPr>
          <w:rFonts w:cs="Arial"/>
        </w:rPr>
        <w:t xml:space="preserve">d completed </w:t>
      </w:r>
      <w:r w:rsidR="003C1F13" w:rsidRPr="0081117E">
        <w:rPr>
          <w:rFonts w:cs="Arial"/>
        </w:rPr>
        <w:t>41</w:t>
      </w:r>
      <w:r w:rsidR="00C20EBE" w:rsidRPr="0081117E">
        <w:rPr>
          <w:rFonts w:cs="Arial"/>
        </w:rPr>
        <w:t xml:space="preserve"> private homes and 14 affordable </w:t>
      </w:r>
      <w:r w:rsidR="00C20EBE" w:rsidRPr="0081117E">
        <w:rPr>
          <w:rFonts w:cs="Arial"/>
        </w:rPr>
        <w:lastRenderedPageBreak/>
        <w:t xml:space="preserve">homes. The next batch of </w:t>
      </w:r>
      <w:r w:rsidR="003C1F13" w:rsidRPr="0081117E">
        <w:rPr>
          <w:rFonts w:cs="Arial"/>
        </w:rPr>
        <w:t>12</w:t>
      </w:r>
      <w:r w:rsidR="00F04261" w:rsidRPr="0081117E">
        <w:rPr>
          <w:rFonts w:cs="Arial"/>
        </w:rPr>
        <w:t xml:space="preserve"> </w:t>
      </w:r>
      <w:r w:rsidR="00C20EBE" w:rsidRPr="0081117E">
        <w:rPr>
          <w:rFonts w:cs="Arial"/>
        </w:rPr>
        <w:t xml:space="preserve">affordable homes are </w:t>
      </w:r>
      <w:r w:rsidR="0081117E">
        <w:rPr>
          <w:rFonts w:cs="Arial"/>
        </w:rPr>
        <w:t>on target</w:t>
      </w:r>
      <w:r w:rsidR="00C20EBE" w:rsidRPr="0081117E">
        <w:rPr>
          <w:rFonts w:cs="Arial"/>
        </w:rPr>
        <w:t xml:space="preserve"> </w:t>
      </w:r>
      <w:r w:rsidRPr="0081117E">
        <w:rPr>
          <w:rFonts w:cs="Arial"/>
        </w:rPr>
        <w:t xml:space="preserve">to be handed over </w:t>
      </w:r>
      <w:r w:rsidR="00C20EBE" w:rsidRPr="0081117E">
        <w:rPr>
          <w:rFonts w:cs="Arial"/>
        </w:rPr>
        <w:t xml:space="preserve">in </w:t>
      </w:r>
      <w:r w:rsidR="00F04261" w:rsidRPr="0081117E">
        <w:rPr>
          <w:rFonts w:cs="Arial"/>
        </w:rPr>
        <w:t>June</w:t>
      </w:r>
      <w:r w:rsidR="00C20EBE" w:rsidRPr="0081117E">
        <w:rPr>
          <w:rFonts w:cs="Arial"/>
        </w:rPr>
        <w:t xml:space="preserve"> 2022. </w:t>
      </w:r>
    </w:p>
    <w:p w:rsidR="00696156" w:rsidRPr="00575235" w:rsidRDefault="00696156" w:rsidP="00C905BB">
      <w:pPr>
        <w:tabs>
          <w:tab w:val="left" w:pos="8647"/>
        </w:tabs>
        <w:spacing w:after="0"/>
        <w:ind w:left="709" w:right="1076" w:hanging="425"/>
        <w:jc w:val="both"/>
        <w:rPr>
          <w:rFonts w:eastAsiaTheme="minorHAnsi" w:cs="Arial"/>
          <w:color w:val="auto"/>
          <w:lang w:eastAsia="en-US"/>
        </w:rPr>
      </w:pPr>
    </w:p>
    <w:p w:rsidR="00BA453E" w:rsidRPr="0081117E" w:rsidRDefault="0081117E" w:rsidP="0081117E">
      <w:pPr>
        <w:tabs>
          <w:tab w:val="left" w:pos="8647"/>
        </w:tabs>
        <w:ind w:left="426" w:right="1077" w:hanging="426"/>
        <w:jc w:val="both"/>
        <w:rPr>
          <w:rFonts w:eastAsiaTheme="minorHAnsi" w:cs="Arial"/>
          <w:color w:val="auto"/>
          <w:u w:val="single"/>
          <w:lang w:eastAsia="en-US"/>
        </w:rPr>
      </w:pPr>
      <w:r w:rsidRPr="0081117E">
        <w:rPr>
          <w:rFonts w:eastAsiaTheme="minorHAnsi" w:cs="Arial"/>
          <w:color w:val="auto"/>
          <w:u w:val="single"/>
          <w:lang w:eastAsia="en-US"/>
        </w:rPr>
        <w:t>T</w:t>
      </w:r>
      <w:r w:rsidR="00E37600" w:rsidRPr="0081117E">
        <w:rPr>
          <w:rFonts w:eastAsiaTheme="minorHAnsi" w:cs="Arial"/>
          <w:color w:val="auto"/>
          <w:u w:val="single"/>
          <w:lang w:eastAsia="en-US"/>
        </w:rPr>
        <w:t xml:space="preserve">hird Phase </w:t>
      </w:r>
      <w:r w:rsidR="00BA453E" w:rsidRPr="0081117E">
        <w:rPr>
          <w:rFonts w:eastAsiaTheme="minorHAnsi" w:cs="Arial"/>
          <w:color w:val="auto"/>
          <w:u w:val="single"/>
          <w:lang w:eastAsia="en-US"/>
        </w:rPr>
        <w:t xml:space="preserve"> </w:t>
      </w:r>
    </w:p>
    <w:p w:rsidR="001D5EEF" w:rsidRPr="0081117E" w:rsidRDefault="00922286" w:rsidP="00FB5DE4">
      <w:pPr>
        <w:pStyle w:val="ListParagraph"/>
        <w:numPr>
          <w:ilvl w:val="0"/>
          <w:numId w:val="7"/>
        </w:numPr>
        <w:spacing w:after="0"/>
        <w:ind w:left="700"/>
        <w:contextualSpacing/>
        <w:jc w:val="both"/>
        <w:rPr>
          <w:rFonts w:cs="Arial"/>
        </w:rPr>
      </w:pPr>
      <w:r w:rsidRPr="0081117E">
        <w:rPr>
          <w:rFonts w:cs="Arial"/>
        </w:rPr>
        <w:t xml:space="preserve">Countryside’s application for phases 2 and 4 was validated in November 2021 and </w:t>
      </w:r>
      <w:r w:rsidR="00F04261" w:rsidRPr="0081117E">
        <w:rPr>
          <w:rFonts w:cs="Arial"/>
        </w:rPr>
        <w:t>received resolution to grant planning permission at Planning Committee on 24</w:t>
      </w:r>
      <w:r w:rsidR="00F04261" w:rsidRPr="0081117E">
        <w:rPr>
          <w:rFonts w:cs="Arial"/>
          <w:vertAlign w:val="superscript"/>
        </w:rPr>
        <w:t>th</w:t>
      </w:r>
      <w:r w:rsidR="00F04261" w:rsidRPr="0081117E">
        <w:rPr>
          <w:rFonts w:cs="Arial"/>
        </w:rPr>
        <w:t xml:space="preserve"> May 2022</w:t>
      </w:r>
      <w:r w:rsidRPr="0081117E">
        <w:rPr>
          <w:rFonts w:cs="Arial"/>
        </w:rPr>
        <w:t xml:space="preserve">. </w:t>
      </w:r>
      <w:r w:rsidR="00424630" w:rsidRPr="0081117E">
        <w:rPr>
          <w:rFonts w:cs="Arial"/>
        </w:rPr>
        <w:t>It comprises a mix of 43</w:t>
      </w:r>
      <w:r w:rsidR="00B62087" w:rsidRPr="0081117E">
        <w:rPr>
          <w:rFonts w:cs="Arial"/>
        </w:rPr>
        <w:t>4</w:t>
      </w:r>
      <w:r w:rsidR="00424630" w:rsidRPr="0081117E">
        <w:rPr>
          <w:rFonts w:cs="Arial"/>
        </w:rPr>
        <w:t xml:space="preserve"> houses and apartments with 174 affordable homes. </w:t>
      </w:r>
      <w:r w:rsidR="00A20236">
        <w:rPr>
          <w:lang w:eastAsia="en-US"/>
        </w:rPr>
        <w:t xml:space="preserve">Countryside have taken over the management contract for </w:t>
      </w:r>
      <w:r w:rsidR="00187A9B">
        <w:rPr>
          <w:lang w:eastAsia="en-US"/>
        </w:rPr>
        <w:t xml:space="preserve">the </w:t>
      </w:r>
      <w:r w:rsidR="00A20236">
        <w:rPr>
          <w:lang w:eastAsia="en-US"/>
        </w:rPr>
        <w:t xml:space="preserve">site and are gearing up to start as soon as the permission is granted. </w:t>
      </w:r>
    </w:p>
    <w:p w:rsidR="001D5EEF" w:rsidRDefault="001D5EEF" w:rsidP="00922286">
      <w:pPr>
        <w:spacing w:after="0"/>
        <w:contextualSpacing/>
        <w:jc w:val="both"/>
        <w:rPr>
          <w:rFonts w:cs="Arial"/>
        </w:rPr>
      </w:pPr>
    </w:p>
    <w:p w:rsidR="00424630" w:rsidRPr="0081117E" w:rsidRDefault="00B62087" w:rsidP="00FB5DE4">
      <w:pPr>
        <w:pStyle w:val="ListParagraph"/>
        <w:numPr>
          <w:ilvl w:val="0"/>
          <w:numId w:val="7"/>
        </w:numPr>
        <w:spacing w:after="0"/>
        <w:ind w:left="700"/>
        <w:contextualSpacing/>
        <w:jc w:val="both"/>
        <w:rPr>
          <w:rFonts w:cs="Arial"/>
        </w:rPr>
      </w:pPr>
      <w:r w:rsidRPr="0081117E">
        <w:rPr>
          <w:rFonts w:cs="Arial"/>
        </w:rPr>
        <w:t xml:space="preserve">It is understood that 95 homes from Countryside’s 434 homes will be sold to Places for People as shared ownership homes. Further details on this transaction are awaited. </w:t>
      </w:r>
    </w:p>
    <w:p w:rsidR="006D36D4" w:rsidRDefault="006D36D4" w:rsidP="00E37600">
      <w:pPr>
        <w:spacing w:after="0"/>
        <w:ind w:left="851"/>
        <w:contextualSpacing/>
        <w:jc w:val="both"/>
        <w:rPr>
          <w:rFonts w:cs="Arial"/>
        </w:rPr>
      </w:pPr>
    </w:p>
    <w:p w:rsidR="00C20EBE" w:rsidRPr="0081117E" w:rsidRDefault="00C20EBE" w:rsidP="0081117E">
      <w:pPr>
        <w:tabs>
          <w:tab w:val="left" w:pos="8647"/>
        </w:tabs>
        <w:ind w:left="426" w:right="1077" w:hanging="426"/>
        <w:jc w:val="both"/>
        <w:rPr>
          <w:rFonts w:eastAsiaTheme="minorHAnsi" w:cs="Arial"/>
          <w:color w:val="auto"/>
          <w:u w:val="single"/>
          <w:lang w:eastAsia="en-US"/>
        </w:rPr>
      </w:pPr>
      <w:r w:rsidRPr="0081117E">
        <w:rPr>
          <w:rFonts w:eastAsiaTheme="minorHAnsi" w:cs="Arial"/>
          <w:color w:val="auto"/>
          <w:u w:val="single"/>
          <w:lang w:eastAsia="en-US"/>
        </w:rPr>
        <w:t xml:space="preserve">Final Phase  </w:t>
      </w:r>
    </w:p>
    <w:p w:rsidR="00C20EBE" w:rsidRPr="0081117E" w:rsidRDefault="00C20EBE" w:rsidP="00FB5DE4">
      <w:pPr>
        <w:pStyle w:val="ListParagraph"/>
        <w:numPr>
          <w:ilvl w:val="0"/>
          <w:numId w:val="7"/>
        </w:numPr>
        <w:spacing w:after="0"/>
        <w:ind w:left="700"/>
        <w:contextualSpacing/>
        <w:jc w:val="both"/>
        <w:rPr>
          <w:rFonts w:cs="Arial"/>
        </w:rPr>
      </w:pPr>
      <w:r w:rsidRPr="0081117E">
        <w:rPr>
          <w:rFonts w:cs="Arial"/>
        </w:rPr>
        <w:t xml:space="preserve">Legal work is underway </w:t>
      </w:r>
      <w:r w:rsidR="00E339B7" w:rsidRPr="0081117E">
        <w:rPr>
          <w:rFonts w:cs="Arial"/>
        </w:rPr>
        <w:t xml:space="preserve">to progress the sale </w:t>
      </w:r>
      <w:r w:rsidRPr="0081117E">
        <w:rPr>
          <w:rFonts w:cs="Arial"/>
        </w:rPr>
        <w:t>with the successful bidder for phase 3b</w:t>
      </w:r>
      <w:r w:rsidR="00EC6554" w:rsidRPr="0081117E">
        <w:rPr>
          <w:rFonts w:cs="Arial"/>
        </w:rPr>
        <w:t xml:space="preserve">. </w:t>
      </w:r>
      <w:r w:rsidR="00696156" w:rsidRPr="0081117E">
        <w:rPr>
          <w:rFonts w:cs="Arial"/>
        </w:rPr>
        <w:t>Their p</w:t>
      </w:r>
      <w:r w:rsidR="00EC6554" w:rsidRPr="0081117E">
        <w:rPr>
          <w:rFonts w:cs="Arial"/>
        </w:rPr>
        <w:t>re application</w:t>
      </w:r>
      <w:r w:rsidRPr="0081117E">
        <w:rPr>
          <w:rFonts w:cs="Arial"/>
        </w:rPr>
        <w:t xml:space="preserve"> </w:t>
      </w:r>
      <w:r w:rsidR="00DD136C" w:rsidRPr="0081117E">
        <w:rPr>
          <w:rFonts w:cs="Arial"/>
        </w:rPr>
        <w:t>planning work is underway</w:t>
      </w:r>
      <w:r w:rsidR="00D11F77" w:rsidRPr="0081117E">
        <w:rPr>
          <w:rFonts w:cs="Arial"/>
        </w:rPr>
        <w:t xml:space="preserve"> and this phase is anticipated to be for </w:t>
      </w:r>
      <w:r w:rsidR="0081117E">
        <w:rPr>
          <w:rFonts w:cs="Arial"/>
        </w:rPr>
        <w:t>22</w:t>
      </w:r>
      <w:r w:rsidR="00D11F77" w:rsidRPr="0081117E">
        <w:rPr>
          <w:rFonts w:cs="Arial"/>
        </w:rPr>
        <w:t xml:space="preserve"> homes</w:t>
      </w:r>
      <w:r w:rsidR="0081117E">
        <w:rPr>
          <w:rFonts w:cs="Arial"/>
        </w:rPr>
        <w:t xml:space="preserve">. </w:t>
      </w:r>
      <w:r w:rsidR="00F04261" w:rsidRPr="0081117E">
        <w:rPr>
          <w:rFonts w:cs="Arial"/>
        </w:rPr>
        <w:t xml:space="preserve">This will need to be a new full application because the </w:t>
      </w:r>
      <w:r w:rsidR="00D11F77" w:rsidRPr="0081117E">
        <w:rPr>
          <w:rFonts w:cs="Arial"/>
        </w:rPr>
        <w:t xml:space="preserve">885 homes from the original </w:t>
      </w:r>
      <w:r w:rsidR="00F04261" w:rsidRPr="0081117E">
        <w:rPr>
          <w:rFonts w:cs="Arial"/>
        </w:rPr>
        <w:t>outline</w:t>
      </w:r>
      <w:r w:rsidR="00D11F77" w:rsidRPr="0081117E">
        <w:rPr>
          <w:rFonts w:cs="Arial"/>
        </w:rPr>
        <w:t xml:space="preserve"> permission</w:t>
      </w:r>
      <w:r w:rsidR="00F04261" w:rsidRPr="0081117E">
        <w:rPr>
          <w:rFonts w:cs="Arial"/>
        </w:rPr>
        <w:t xml:space="preserve"> ha</w:t>
      </w:r>
      <w:r w:rsidR="0081117E">
        <w:rPr>
          <w:rFonts w:cs="Arial"/>
        </w:rPr>
        <w:t>ve</w:t>
      </w:r>
      <w:r w:rsidR="00F04261" w:rsidRPr="0081117E">
        <w:rPr>
          <w:rFonts w:cs="Arial"/>
        </w:rPr>
        <w:t xml:space="preserve"> almost entirely been </w:t>
      </w:r>
      <w:r w:rsidR="00D11F77" w:rsidRPr="0081117E">
        <w:rPr>
          <w:rFonts w:cs="Arial"/>
        </w:rPr>
        <w:t xml:space="preserve">delivered </w:t>
      </w:r>
      <w:r w:rsidR="00F04261" w:rsidRPr="0081117E">
        <w:rPr>
          <w:rFonts w:cs="Arial"/>
        </w:rPr>
        <w:t>by the previous phases.</w:t>
      </w:r>
      <w:r w:rsidR="00D11F77" w:rsidRPr="0081117E">
        <w:rPr>
          <w:rFonts w:cs="Arial"/>
        </w:rPr>
        <w:t xml:space="preserve"> </w:t>
      </w:r>
      <w:r w:rsidR="0081117E">
        <w:rPr>
          <w:rFonts w:cs="Arial"/>
        </w:rPr>
        <w:t>Therefore the majority of the</w:t>
      </w:r>
      <w:r w:rsidR="00D11F77" w:rsidRPr="0081117E">
        <w:rPr>
          <w:rFonts w:cs="Arial"/>
        </w:rPr>
        <w:t xml:space="preserve"> homes in phase 3b will be additional.</w:t>
      </w:r>
      <w:r w:rsidR="00F04261" w:rsidRPr="0081117E">
        <w:rPr>
          <w:rFonts w:cs="Arial"/>
        </w:rPr>
        <w:t xml:space="preserve"> It is anticipated that this </w:t>
      </w:r>
      <w:r w:rsidR="00D11F77" w:rsidRPr="0081117E">
        <w:rPr>
          <w:rFonts w:cs="Arial"/>
        </w:rPr>
        <w:t xml:space="preserve">phase </w:t>
      </w:r>
      <w:r w:rsidR="00F04261" w:rsidRPr="0081117E">
        <w:rPr>
          <w:rFonts w:cs="Arial"/>
        </w:rPr>
        <w:t xml:space="preserve">will be 100% affordable and at high levels of sustainability. </w:t>
      </w:r>
    </w:p>
    <w:p w:rsidR="008E0377" w:rsidRPr="003B1712" w:rsidRDefault="008E0377" w:rsidP="00D938EC">
      <w:pPr>
        <w:pStyle w:val="Numberedlist"/>
        <w:numPr>
          <w:ilvl w:val="0"/>
          <w:numId w:val="0"/>
        </w:numPr>
        <w:rPr>
          <w:sz w:val="20"/>
          <w:szCs w:val="20"/>
        </w:rPr>
      </w:pPr>
    </w:p>
    <w:p w:rsidR="00BA412F" w:rsidRPr="0081117E" w:rsidRDefault="00BA412F" w:rsidP="0081117E">
      <w:pPr>
        <w:tabs>
          <w:tab w:val="left" w:pos="8647"/>
        </w:tabs>
        <w:ind w:left="426" w:right="1077" w:hanging="426"/>
        <w:jc w:val="both"/>
        <w:rPr>
          <w:rFonts w:eastAsiaTheme="minorHAnsi" w:cs="Arial"/>
          <w:b/>
          <w:color w:val="auto"/>
          <w:lang w:eastAsia="en-US"/>
        </w:rPr>
      </w:pPr>
      <w:r w:rsidRPr="0081117E">
        <w:rPr>
          <w:rFonts w:eastAsiaTheme="minorHAnsi" w:cs="Arial"/>
          <w:b/>
          <w:color w:val="auto"/>
          <w:lang w:eastAsia="en-US"/>
        </w:rPr>
        <w:t xml:space="preserve">Public Art </w:t>
      </w:r>
    </w:p>
    <w:p w:rsidR="00BD1D49" w:rsidRPr="0081117E" w:rsidRDefault="00F04261" w:rsidP="00187A9B">
      <w:pPr>
        <w:pStyle w:val="ListParagraph"/>
        <w:numPr>
          <w:ilvl w:val="0"/>
          <w:numId w:val="7"/>
        </w:numPr>
        <w:spacing w:after="0"/>
        <w:contextualSpacing/>
        <w:jc w:val="both"/>
        <w:rPr>
          <w:rFonts w:cs="Arial"/>
        </w:rPr>
      </w:pPr>
      <w:r w:rsidRPr="0081117E">
        <w:rPr>
          <w:rFonts w:cs="Arial"/>
        </w:rPr>
        <w:t>The Public Art obtained its required</w:t>
      </w:r>
      <w:r w:rsidR="00632FA6" w:rsidRPr="0081117E">
        <w:rPr>
          <w:rFonts w:cs="Arial"/>
        </w:rPr>
        <w:t xml:space="preserve"> planning approval in April culminating in a public art launch on the 15</w:t>
      </w:r>
      <w:r w:rsidR="00632FA6" w:rsidRPr="0081117E">
        <w:rPr>
          <w:rFonts w:cs="Arial"/>
          <w:vertAlign w:val="superscript"/>
        </w:rPr>
        <w:t>th</w:t>
      </w:r>
      <w:r w:rsidR="00632FA6" w:rsidRPr="0081117E">
        <w:rPr>
          <w:rFonts w:cs="Arial"/>
        </w:rPr>
        <w:t xml:space="preserve"> April.</w:t>
      </w:r>
      <w:r w:rsidR="00BD1D49" w:rsidRPr="0081117E">
        <w:rPr>
          <w:rFonts w:cs="Arial"/>
        </w:rPr>
        <w:t xml:space="preserve"> Over 480 people attended this “Wanderlust” event which included live music, food and activities. There was significant media interest both through social channels and more traditional routes such as BBC Radio Oxford. </w:t>
      </w:r>
      <w:r w:rsidR="00632FA6" w:rsidRPr="0081117E">
        <w:rPr>
          <w:rFonts w:cs="Arial"/>
        </w:rPr>
        <w:t xml:space="preserve"> </w:t>
      </w:r>
    </w:p>
    <w:p w:rsidR="00BD1D49" w:rsidRDefault="00BD1D49" w:rsidP="00D01114">
      <w:pPr>
        <w:spacing w:after="0"/>
        <w:contextualSpacing/>
        <w:jc w:val="both"/>
        <w:rPr>
          <w:rFonts w:cs="Arial"/>
        </w:rPr>
      </w:pPr>
    </w:p>
    <w:p w:rsidR="00F04261" w:rsidRPr="0081117E" w:rsidRDefault="00632FA6" w:rsidP="00FB5DE4">
      <w:pPr>
        <w:pStyle w:val="ListParagraph"/>
        <w:numPr>
          <w:ilvl w:val="0"/>
          <w:numId w:val="7"/>
        </w:numPr>
        <w:spacing w:after="0"/>
        <w:ind w:left="700"/>
        <w:contextualSpacing/>
        <w:jc w:val="both"/>
        <w:rPr>
          <w:rFonts w:cs="Arial"/>
        </w:rPr>
      </w:pPr>
      <w:r w:rsidRPr="0081117E">
        <w:rPr>
          <w:rFonts w:cs="Arial"/>
        </w:rPr>
        <w:t xml:space="preserve">The majority of the art has now been installed and includes rockeries, tiered gardens, </w:t>
      </w:r>
      <w:proofErr w:type="spellStart"/>
      <w:r w:rsidRPr="0081117E">
        <w:rPr>
          <w:rFonts w:cs="Arial"/>
        </w:rPr>
        <w:t>parklets</w:t>
      </w:r>
      <w:proofErr w:type="spellEnd"/>
      <w:r w:rsidRPr="0081117E">
        <w:rPr>
          <w:rFonts w:cs="Arial"/>
        </w:rPr>
        <w:t xml:space="preserve"> and living animal sculptures. This has been developed with community involvement. The well-being garden is in use for social prescribing courses. </w:t>
      </w:r>
    </w:p>
    <w:p w:rsidR="00495B13" w:rsidRDefault="00495B13" w:rsidP="00D01114">
      <w:pPr>
        <w:spacing w:after="0"/>
        <w:contextualSpacing/>
        <w:jc w:val="both"/>
        <w:rPr>
          <w:rFonts w:cs="Arial"/>
        </w:rPr>
      </w:pPr>
    </w:p>
    <w:p w:rsidR="00495B13" w:rsidRDefault="002D338C" w:rsidP="00D01114">
      <w:pPr>
        <w:spacing w:after="0"/>
        <w:contextualSpacing/>
        <w:jc w:val="both"/>
        <w:rPr>
          <w:rFonts w:cs="Arial"/>
        </w:rPr>
      </w:pPr>
      <w:r>
        <w:rPr>
          <w:rFonts w:cs="Arial"/>
          <w:noProof/>
        </w:rPr>
        <w:drawing>
          <wp:inline distT="0" distB="0" distL="0" distR="0" wp14:anchorId="5FDCD131" wp14:editId="1A5769F7">
            <wp:extent cx="3148905" cy="1441450"/>
            <wp:effectExtent l="19050" t="19050" r="1397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474D4.tmp"/>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154984" cy="1444233"/>
                    </a:xfrm>
                    <a:prstGeom prst="rect">
                      <a:avLst/>
                    </a:prstGeom>
                    <a:ln>
                      <a:solidFill>
                        <a:schemeClr val="tx1"/>
                      </a:solidFill>
                    </a:ln>
                  </pic:spPr>
                </pic:pic>
              </a:graphicData>
            </a:graphic>
          </wp:inline>
        </w:drawing>
      </w:r>
      <w:r>
        <w:rPr>
          <w:rFonts w:cs="Arial"/>
        </w:rPr>
        <w:tab/>
      </w:r>
      <w:r>
        <w:rPr>
          <w:rFonts w:cs="Arial"/>
          <w:noProof/>
        </w:rPr>
        <w:drawing>
          <wp:inline distT="0" distB="0" distL="0" distR="0" wp14:anchorId="1DC3A4FC" wp14:editId="57E74726">
            <wp:extent cx="2171700" cy="1444568"/>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4D1BA.tmp"/>
                    <pic:cNvPicPr/>
                  </pic:nvPicPr>
                  <pic:blipFill>
                    <a:blip r:embed="rId9">
                      <a:extLst>
                        <a:ext uri="{28A0092B-C50C-407E-A947-70E740481C1C}">
                          <a14:useLocalDpi xmlns:a14="http://schemas.microsoft.com/office/drawing/2010/main" val="0"/>
                        </a:ext>
                      </a:extLst>
                    </a:blip>
                    <a:stretch>
                      <a:fillRect/>
                    </a:stretch>
                  </pic:blipFill>
                  <pic:spPr>
                    <a:xfrm>
                      <a:off x="0" y="0"/>
                      <a:ext cx="2182938" cy="1452043"/>
                    </a:xfrm>
                    <a:prstGeom prst="rect">
                      <a:avLst/>
                    </a:prstGeom>
                    <a:ln>
                      <a:solidFill>
                        <a:schemeClr val="tx1"/>
                      </a:solidFill>
                    </a:ln>
                  </pic:spPr>
                </pic:pic>
              </a:graphicData>
            </a:graphic>
          </wp:inline>
        </w:drawing>
      </w:r>
    </w:p>
    <w:p w:rsidR="00D01114" w:rsidRDefault="00D01114" w:rsidP="00D01114">
      <w:pPr>
        <w:spacing w:after="0"/>
        <w:contextualSpacing/>
        <w:jc w:val="both"/>
        <w:rPr>
          <w:rFonts w:cs="Arial"/>
        </w:rPr>
      </w:pPr>
    </w:p>
    <w:p w:rsidR="00C20EBE" w:rsidRPr="0081117E" w:rsidRDefault="00C20EBE" w:rsidP="0081117E">
      <w:pPr>
        <w:ind w:left="426" w:hanging="426"/>
        <w:rPr>
          <w:b/>
          <w:bCs/>
        </w:rPr>
      </w:pPr>
      <w:r w:rsidRPr="0081117E">
        <w:rPr>
          <w:b/>
          <w:bCs/>
        </w:rPr>
        <w:t>Community Employment Plan</w:t>
      </w:r>
    </w:p>
    <w:p w:rsidR="00A20236" w:rsidRPr="0081117E" w:rsidRDefault="00A20236" w:rsidP="006514AE">
      <w:pPr>
        <w:pStyle w:val="ListParagraph"/>
        <w:numPr>
          <w:ilvl w:val="0"/>
          <w:numId w:val="7"/>
        </w:numPr>
        <w:jc w:val="both"/>
        <w:rPr>
          <w:bCs/>
        </w:rPr>
      </w:pPr>
      <w:r w:rsidRPr="0081117E">
        <w:rPr>
          <w:bCs/>
        </w:rPr>
        <w:t xml:space="preserve">The Community Employment Plan (CEP) purpose is to provide employment support and employment opportunities for local businesses (in particular SMEs) and residents (in particular young people, those who are </w:t>
      </w:r>
      <w:r w:rsidRPr="0081117E">
        <w:rPr>
          <w:bCs/>
        </w:rPr>
        <w:lastRenderedPageBreak/>
        <w:t>disadvantaged, and those who are in long term unemployment). An updated CEP is being developed with the CEP steering group which includes representatives from BOLLP, OCC, Ox</w:t>
      </w:r>
      <w:r w:rsidR="006514AE">
        <w:rPr>
          <w:bCs/>
        </w:rPr>
        <w:t>fordshire LEP, Oxfordshire Job C</w:t>
      </w:r>
      <w:r w:rsidRPr="0081117E">
        <w:rPr>
          <w:bCs/>
        </w:rPr>
        <w:t>entre Plus, Aspire Oxford and the house builders, who help to ensure that the updated targets in the CEP now meets local needs, and is appropriately benchmarked against other projects.</w:t>
      </w:r>
      <w:r w:rsidR="00F3088F" w:rsidRPr="0081117E">
        <w:rPr>
          <w:bCs/>
        </w:rPr>
        <w:t xml:space="preserve"> This has been refreshed recently and Countryside and </w:t>
      </w:r>
      <w:proofErr w:type="spellStart"/>
      <w:r w:rsidR="00F3088F" w:rsidRPr="0081117E">
        <w:rPr>
          <w:bCs/>
        </w:rPr>
        <w:t>Redrow</w:t>
      </w:r>
      <w:proofErr w:type="spellEnd"/>
      <w:r w:rsidR="00F3088F" w:rsidRPr="0081117E">
        <w:rPr>
          <w:bCs/>
        </w:rPr>
        <w:t xml:space="preserve"> will be expected to deliver against revised targets.</w:t>
      </w:r>
      <w:r w:rsidR="00187A9B">
        <w:rPr>
          <w:bCs/>
        </w:rPr>
        <w:t xml:space="preserve"> There will be discussions on phase 3B as well to pass these responsibilities on</w:t>
      </w:r>
      <w:r w:rsidR="002E12A0">
        <w:rPr>
          <w:bCs/>
        </w:rPr>
        <w:t xml:space="preserve"> to the contractor at that site</w:t>
      </w:r>
      <w:r w:rsidR="00187A9B">
        <w:rPr>
          <w:bCs/>
        </w:rPr>
        <w:t xml:space="preserve">. </w:t>
      </w:r>
    </w:p>
    <w:p w:rsidR="00EC6554" w:rsidRDefault="00EC6554" w:rsidP="00EC6554">
      <w:pPr>
        <w:spacing w:after="0"/>
        <w:contextualSpacing/>
        <w:jc w:val="both"/>
        <w:rPr>
          <w:rFonts w:cs="Arial"/>
        </w:rPr>
      </w:pPr>
    </w:p>
    <w:p w:rsidR="00190473" w:rsidRPr="0081117E" w:rsidRDefault="00190473" w:rsidP="0081117E">
      <w:pPr>
        <w:ind w:left="426" w:hanging="426"/>
        <w:rPr>
          <w:b/>
          <w:bCs/>
        </w:rPr>
      </w:pPr>
      <w:r w:rsidRPr="0081117E">
        <w:rPr>
          <w:b/>
          <w:bCs/>
        </w:rPr>
        <w:t xml:space="preserve">Events </w:t>
      </w:r>
    </w:p>
    <w:p w:rsidR="0004337E" w:rsidRPr="0081117E" w:rsidRDefault="0004337E" w:rsidP="003879F4">
      <w:pPr>
        <w:pStyle w:val="ListParagraph"/>
        <w:numPr>
          <w:ilvl w:val="0"/>
          <w:numId w:val="7"/>
        </w:numPr>
        <w:ind w:left="700"/>
        <w:jc w:val="both"/>
        <w:rPr>
          <w:bCs/>
        </w:rPr>
      </w:pPr>
      <w:r w:rsidRPr="0081117E">
        <w:rPr>
          <w:bCs/>
        </w:rPr>
        <w:t>In addition to the Public Art launch on 15</w:t>
      </w:r>
      <w:r w:rsidRPr="0081117E">
        <w:rPr>
          <w:bCs/>
          <w:vertAlign w:val="superscript"/>
        </w:rPr>
        <w:t>th</w:t>
      </w:r>
      <w:r w:rsidRPr="0081117E">
        <w:rPr>
          <w:bCs/>
        </w:rPr>
        <w:t xml:space="preserve"> April, a residents meeting was held at </w:t>
      </w:r>
      <w:proofErr w:type="spellStart"/>
      <w:r w:rsidRPr="0081117E">
        <w:rPr>
          <w:bCs/>
        </w:rPr>
        <w:t>Redrow</w:t>
      </w:r>
      <w:proofErr w:type="spellEnd"/>
      <w:r w:rsidRPr="0081117E">
        <w:rPr>
          <w:bCs/>
        </w:rPr>
        <w:t xml:space="preserve"> Sales Office at the end of March by First Port (the managing agent). Feedback at this meeting was very positive. </w:t>
      </w:r>
    </w:p>
    <w:p w:rsidR="0004337E" w:rsidRPr="0081117E" w:rsidRDefault="0004337E" w:rsidP="003879F4">
      <w:pPr>
        <w:pStyle w:val="ListParagraph"/>
        <w:numPr>
          <w:ilvl w:val="0"/>
          <w:numId w:val="7"/>
        </w:numPr>
        <w:jc w:val="both"/>
        <w:rPr>
          <w:bCs/>
        </w:rPr>
      </w:pPr>
      <w:r w:rsidRPr="0081117E">
        <w:rPr>
          <w:bCs/>
        </w:rPr>
        <w:t>A BICEP meeting was held virtually on 23</w:t>
      </w:r>
      <w:r w:rsidRPr="0081117E">
        <w:rPr>
          <w:bCs/>
          <w:vertAlign w:val="superscript"/>
        </w:rPr>
        <w:t>rd</w:t>
      </w:r>
      <w:r w:rsidRPr="0081117E">
        <w:rPr>
          <w:bCs/>
        </w:rPr>
        <w:t xml:space="preserve"> March</w:t>
      </w:r>
      <w:r w:rsidR="009D7DF2" w:rsidRPr="0081117E">
        <w:rPr>
          <w:bCs/>
        </w:rPr>
        <w:t>,</w:t>
      </w:r>
      <w:r w:rsidRPr="0081117E">
        <w:rPr>
          <w:bCs/>
        </w:rPr>
        <w:t xml:space="preserve"> which went well with no major issues raised. The next BICEP meeting is scheduled for July and will be held at Barton</w:t>
      </w:r>
      <w:r w:rsidR="00DC0F14" w:rsidRPr="0081117E">
        <w:rPr>
          <w:bCs/>
        </w:rPr>
        <w:t xml:space="preserve"> Park with the opportunity to </w:t>
      </w:r>
      <w:r w:rsidRPr="0081117E">
        <w:rPr>
          <w:bCs/>
        </w:rPr>
        <w:t xml:space="preserve">view the new public art.  </w:t>
      </w:r>
    </w:p>
    <w:p w:rsidR="003B1712" w:rsidRDefault="003B1712" w:rsidP="006514AE">
      <w:pPr>
        <w:pStyle w:val="Numberedlist"/>
        <w:numPr>
          <w:ilvl w:val="0"/>
          <w:numId w:val="0"/>
        </w:numPr>
      </w:pPr>
    </w:p>
    <w:p w:rsidR="008A2992" w:rsidRDefault="008A2992" w:rsidP="0081117E">
      <w:pPr>
        <w:tabs>
          <w:tab w:val="left" w:pos="8647"/>
        </w:tabs>
        <w:ind w:left="426" w:right="1077" w:hanging="426"/>
        <w:jc w:val="both"/>
        <w:rPr>
          <w:rFonts w:eastAsiaTheme="minorHAnsi" w:cs="Arial"/>
          <w:b/>
          <w:color w:val="auto"/>
          <w:lang w:eastAsia="en-US"/>
        </w:rPr>
      </w:pPr>
      <w:r>
        <w:rPr>
          <w:rFonts w:eastAsiaTheme="minorHAnsi" w:cs="Arial"/>
          <w:b/>
          <w:color w:val="auto"/>
          <w:lang w:eastAsia="en-US"/>
        </w:rPr>
        <w:t xml:space="preserve">Land North of </w:t>
      </w:r>
      <w:proofErr w:type="spellStart"/>
      <w:r>
        <w:rPr>
          <w:rFonts w:eastAsiaTheme="minorHAnsi" w:cs="Arial"/>
          <w:b/>
          <w:color w:val="auto"/>
          <w:lang w:eastAsia="en-US"/>
        </w:rPr>
        <w:t>Baywater</w:t>
      </w:r>
      <w:proofErr w:type="spellEnd"/>
      <w:r>
        <w:rPr>
          <w:rFonts w:eastAsiaTheme="minorHAnsi" w:cs="Arial"/>
          <w:b/>
          <w:color w:val="auto"/>
          <w:lang w:eastAsia="en-US"/>
        </w:rPr>
        <w:t xml:space="preserve"> Brook</w:t>
      </w:r>
    </w:p>
    <w:p w:rsidR="00FB5DE4" w:rsidRDefault="008A2992" w:rsidP="00FB5DE4">
      <w:pPr>
        <w:pStyle w:val="ListParagraph"/>
        <w:numPr>
          <w:ilvl w:val="0"/>
          <w:numId w:val="7"/>
        </w:numPr>
        <w:tabs>
          <w:tab w:val="left" w:pos="7655"/>
          <w:tab w:val="left" w:pos="7797"/>
        </w:tabs>
        <w:ind w:left="700"/>
        <w:jc w:val="both"/>
        <w:rPr>
          <w:rFonts w:eastAsiaTheme="minorHAnsi" w:cs="Arial"/>
          <w:color w:val="auto"/>
          <w:lang w:eastAsia="en-US"/>
        </w:rPr>
      </w:pPr>
      <w:r>
        <w:rPr>
          <w:rFonts w:eastAsiaTheme="minorHAnsi" w:cs="Arial"/>
          <w:color w:val="auto"/>
          <w:lang w:eastAsia="en-US"/>
        </w:rPr>
        <w:t>During March, further community consultation was undertaken on proposals for housing development at the land N</w:t>
      </w:r>
      <w:r w:rsidR="003879F4">
        <w:rPr>
          <w:rFonts w:eastAsiaTheme="minorHAnsi" w:cs="Arial"/>
          <w:color w:val="auto"/>
          <w:lang w:eastAsia="en-US"/>
        </w:rPr>
        <w:t>orth of Bayswater Brook which is</w:t>
      </w:r>
      <w:r>
        <w:rPr>
          <w:rFonts w:eastAsiaTheme="minorHAnsi" w:cs="Arial"/>
          <w:color w:val="auto"/>
          <w:lang w:eastAsia="en-US"/>
        </w:rPr>
        <w:t xml:space="preserve"> in South Oxfordshire District Council but adjacent to the Barton</w:t>
      </w:r>
      <w:r w:rsidR="003879F4">
        <w:rPr>
          <w:rFonts w:eastAsiaTheme="minorHAnsi" w:cs="Arial"/>
          <w:color w:val="auto"/>
          <w:lang w:eastAsia="en-US"/>
        </w:rPr>
        <w:t xml:space="preserve"> </w:t>
      </w:r>
      <w:r w:rsidRPr="00FB5DE4">
        <w:rPr>
          <w:rFonts w:eastAsiaTheme="minorHAnsi" w:cs="Arial"/>
          <w:color w:val="auto"/>
          <w:lang w:eastAsia="en-US"/>
        </w:rPr>
        <w:t xml:space="preserve">Park development. The proposal by Christchurch and Dorchester is currently for 1450 homes and 120 assisted living homes. The </w:t>
      </w:r>
      <w:proofErr w:type="spellStart"/>
      <w:r w:rsidRPr="00FB5DE4">
        <w:rPr>
          <w:rFonts w:eastAsiaTheme="minorHAnsi" w:cs="Arial"/>
          <w:color w:val="auto"/>
          <w:lang w:eastAsia="en-US"/>
        </w:rPr>
        <w:t>masterplan</w:t>
      </w:r>
      <w:proofErr w:type="spellEnd"/>
      <w:r w:rsidRPr="00FB5DE4">
        <w:rPr>
          <w:rFonts w:eastAsiaTheme="minorHAnsi" w:cs="Arial"/>
          <w:color w:val="auto"/>
          <w:lang w:eastAsia="en-US"/>
        </w:rPr>
        <w:t xml:space="preserve"> at this stage has several pedestrian and cycle links between the proposed site and Barton Park. Discussions </w:t>
      </w:r>
      <w:r w:rsidR="005F6738" w:rsidRPr="00FB5DE4">
        <w:rPr>
          <w:rFonts w:eastAsiaTheme="minorHAnsi" w:cs="Arial"/>
          <w:color w:val="auto"/>
          <w:lang w:eastAsia="en-US"/>
        </w:rPr>
        <w:t>are being</w:t>
      </w:r>
      <w:r w:rsidRPr="00FB5DE4">
        <w:rPr>
          <w:rFonts w:eastAsiaTheme="minorHAnsi" w:cs="Arial"/>
          <w:color w:val="auto"/>
          <w:lang w:eastAsia="en-US"/>
        </w:rPr>
        <w:t xml:space="preserve"> held with Christchurch and Dorchester about the connections between the two sites</w:t>
      </w:r>
      <w:r w:rsidR="005F6738" w:rsidRPr="00FB5DE4">
        <w:rPr>
          <w:rFonts w:eastAsiaTheme="minorHAnsi" w:cs="Arial"/>
          <w:color w:val="auto"/>
          <w:lang w:eastAsia="en-US"/>
        </w:rPr>
        <w:t xml:space="preserve"> on the basis that this site be</w:t>
      </w:r>
      <w:bookmarkStart w:id="0" w:name="_GoBack"/>
      <w:bookmarkEnd w:id="0"/>
      <w:r w:rsidR="005F6738" w:rsidRPr="00FB5DE4">
        <w:rPr>
          <w:rFonts w:eastAsiaTheme="minorHAnsi" w:cs="Arial"/>
          <w:color w:val="auto"/>
          <w:lang w:eastAsia="en-US"/>
        </w:rPr>
        <w:t>nefits from a link through Barton Park</w:t>
      </w:r>
      <w:r w:rsidRPr="00FB5DE4">
        <w:rPr>
          <w:rFonts w:eastAsiaTheme="minorHAnsi" w:cs="Arial"/>
          <w:color w:val="auto"/>
          <w:lang w:eastAsia="en-US"/>
        </w:rPr>
        <w:t>. A fuller upda</w:t>
      </w:r>
      <w:r w:rsidR="003879F4">
        <w:rPr>
          <w:rFonts w:eastAsiaTheme="minorHAnsi" w:cs="Arial"/>
          <w:color w:val="auto"/>
          <w:lang w:eastAsia="en-US"/>
        </w:rPr>
        <w:t>te will be brought to the next S</w:t>
      </w:r>
      <w:r w:rsidRPr="00FB5DE4">
        <w:rPr>
          <w:rFonts w:eastAsiaTheme="minorHAnsi" w:cs="Arial"/>
          <w:color w:val="auto"/>
          <w:lang w:eastAsia="en-US"/>
        </w:rPr>
        <w:t xml:space="preserve">hareholder meeting as this progresses.  </w:t>
      </w:r>
    </w:p>
    <w:p w:rsidR="00FB5DE4" w:rsidRPr="00FB5DE4" w:rsidRDefault="00FB5DE4" w:rsidP="00FB5DE4">
      <w:pPr>
        <w:pStyle w:val="ListParagraph"/>
        <w:numPr>
          <w:ilvl w:val="0"/>
          <w:numId w:val="0"/>
        </w:numPr>
        <w:tabs>
          <w:tab w:val="left" w:pos="7655"/>
          <w:tab w:val="left" w:pos="7797"/>
        </w:tabs>
        <w:ind w:left="700"/>
        <w:jc w:val="both"/>
        <w:rPr>
          <w:rFonts w:eastAsiaTheme="minorHAnsi" w:cs="Arial"/>
          <w:color w:val="auto"/>
          <w:lang w:eastAsia="en-US"/>
        </w:rPr>
      </w:pPr>
    </w:p>
    <w:p w:rsidR="00203C5C" w:rsidRPr="0081117E" w:rsidRDefault="00C905BB" w:rsidP="0081117E">
      <w:pPr>
        <w:tabs>
          <w:tab w:val="left" w:pos="8647"/>
        </w:tabs>
        <w:ind w:left="426" w:right="1077" w:hanging="426"/>
        <w:jc w:val="both"/>
        <w:rPr>
          <w:rFonts w:eastAsiaTheme="minorHAnsi" w:cs="Arial"/>
          <w:b/>
          <w:color w:val="auto"/>
          <w:lang w:eastAsia="en-US"/>
        </w:rPr>
      </w:pPr>
      <w:r w:rsidRPr="0081117E">
        <w:rPr>
          <w:rFonts w:eastAsiaTheme="minorHAnsi" w:cs="Arial"/>
          <w:b/>
          <w:color w:val="auto"/>
          <w:lang w:eastAsia="en-US"/>
        </w:rPr>
        <w:t>F</w:t>
      </w:r>
      <w:r w:rsidR="00203C5C" w:rsidRPr="0081117E">
        <w:rPr>
          <w:rFonts w:eastAsiaTheme="minorHAnsi" w:cs="Arial"/>
          <w:b/>
          <w:color w:val="auto"/>
          <w:lang w:eastAsia="en-US"/>
        </w:rPr>
        <w:t xml:space="preserve">inancial Implications </w:t>
      </w:r>
    </w:p>
    <w:p w:rsidR="0041652A" w:rsidRDefault="00477BE1" w:rsidP="00FB5DE4">
      <w:pPr>
        <w:pStyle w:val="Numberedlist"/>
        <w:numPr>
          <w:ilvl w:val="0"/>
          <w:numId w:val="7"/>
        </w:numPr>
        <w:ind w:left="700"/>
        <w:rPr>
          <w:rFonts w:eastAsiaTheme="minorHAnsi" w:cs="Arial"/>
          <w:color w:val="auto"/>
          <w:lang w:eastAsia="en-US"/>
        </w:rPr>
      </w:pPr>
      <w:r w:rsidRPr="00A10491">
        <w:rPr>
          <w:rFonts w:eastAsiaTheme="minorHAnsi" w:cs="Arial"/>
          <w:color w:val="auto"/>
          <w:lang w:eastAsia="en-US"/>
        </w:rPr>
        <w:t>There are no financial implications arising directly from this report.</w:t>
      </w:r>
    </w:p>
    <w:p w:rsidR="008E0377" w:rsidRPr="008E0377" w:rsidRDefault="008E0377" w:rsidP="007F43B4">
      <w:pPr>
        <w:pStyle w:val="Numberedlist"/>
        <w:numPr>
          <w:ilvl w:val="0"/>
          <w:numId w:val="0"/>
        </w:numPr>
        <w:rPr>
          <w:rFonts w:eastAsiaTheme="minorHAnsi" w:cs="Arial"/>
          <w:color w:val="auto"/>
          <w:lang w:eastAsia="en-US"/>
        </w:rPr>
      </w:pPr>
    </w:p>
    <w:p w:rsidR="0041652A" w:rsidRPr="0081117E" w:rsidRDefault="00477BE1" w:rsidP="0081117E">
      <w:pPr>
        <w:tabs>
          <w:tab w:val="left" w:pos="8647"/>
        </w:tabs>
        <w:ind w:left="426" w:right="1077" w:hanging="426"/>
        <w:jc w:val="both"/>
        <w:rPr>
          <w:rFonts w:eastAsiaTheme="minorHAnsi" w:cs="Arial"/>
          <w:b/>
          <w:color w:val="auto"/>
          <w:lang w:eastAsia="en-US"/>
        </w:rPr>
      </w:pPr>
      <w:r w:rsidRPr="0081117E">
        <w:rPr>
          <w:rFonts w:eastAsiaTheme="minorHAnsi" w:cs="Arial"/>
          <w:b/>
          <w:color w:val="auto"/>
          <w:lang w:eastAsia="en-US"/>
        </w:rPr>
        <w:t>Legal</w:t>
      </w:r>
      <w:r w:rsidR="0041652A" w:rsidRPr="0081117E">
        <w:rPr>
          <w:rFonts w:eastAsiaTheme="minorHAnsi" w:cs="Arial"/>
          <w:b/>
          <w:color w:val="auto"/>
          <w:lang w:eastAsia="en-US"/>
        </w:rPr>
        <w:t xml:space="preserve"> Implications </w:t>
      </w:r>
    </w:p>
    <w:p w:rsidR="0041652A" w:rsidRDefault="0041652A" w:rsidP="00FB5DE4">
      <w:pPr>
        <w:pStyle w:val="Numberedlist"/>
        <w:numPr>
          <w:ilvl w:val="0"/>
          <w:numId w:val="7"/>
        </w:numPr>
        <w:tabs>
          <w:tab w:val="clear" w:pos="993"/>
        </w:tabs>
        <w:ind w:left="700"/>
        <w:rPr>
          <w:rFonts w:eastAsiaTheme="minorHAnsi" w:cs="Arial"/>
          <w:color w:val="auto"/>
          <w:lang w:eastAsia="en-US"/>
        </w:rPr>
      </w:pPr>
      <w:r w:rsidRPr="00A10491">
        <w:rPr>
          <w:rFonts w:eastAsiaTheme="minorHAnsi" w:cs="Arial"/>
          <w:color w:val="auto"/>
          <w:lang w:eastAsia="en-US"/>
        </w:rPr>
        <w:t xml:space="preserve">There are no </w:t>
      </w:r>
      <w:r w:rsidR="00477BE1" w:rsidRPr="00A10491">
        <w:rPr>
          <w:rFonts w:eastAsiaTheme="minorHAnsi" w:cs="Arial"/>
          <w:color w:val="auto"/>
          <w:lang w:eastAsia="en-US"/>
        </w:rPr>
        <w:t>legal implications arising directly from this report.</w:t>
      </w:r>
      <w:r w:rsidR="00EC7BFC">
        <w:rPr>
          <w:rFonts w:eastAsiaTheme="minorHAnsi" w:cs="Arial"/>
          <w:color w:val="auto"/>
          <w:lang w:eastAsia="en-US"/>
        </w:rPr>
        <w:t xml:space="preserve"> </w:t>
      </w:r>
    </w:p>
    <w:p w:rsidR="00F524C3" w:rsidRPr="00F524C3" w:rsidRDefault="00F524C3" w:rsidP="00801432">
      <w:pPr>
        <w:spacing w:after="0"/>
        <w:ind w:right="-29"/>
        <w:jc w:val="both"/>
        <w:rPr>
          <w:rFonts w:eastAsiaTheme="minorHAnsi" w:cs="Arial"/>
          <w:color w:val="auto"/>
          <w:lang w:eastAsia="en-US"/>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878"/>
        <w:gridCol w:w="4896"/>
      </w:tblGrid>
      <w:tr w:rsidR="00DF093E" w:rsidRPr="00575235" w:rsidTr="00F524C3">
        <w:trPr>
          <w:cantSplit/>
          <w:trHeight w:val="396"/>
        </w:trPr>
        <w:tc>
          <w:tcPr>
            <w:tcW w:w="3878" w:type="dxa"/>
            <w:tcBorders>
              <w:top w:val="single" w:sz="8" w:space="0" w:color="000000"/>
              <w:left w:val="single" w:sz="8" w:space="0" w:color="000000"/>
              <w:bottom w:val="single" w:sz="8" w:space="0" w:color="000000"/>
              <w:right w:val="nil"/>
            </w:tcBorders>
            <w:shd w:val="clear" w:color="auto" w:fill="auto"/>
          </w:tcPr>
          <w:p w:rsidR="00E87F7A" w:rsidRPr="00575235" w:rsidRDefault="00E87F7A" w:rsidP="00801432">
            <w:pPr>
              <w:tabs>
                <w:tab w:val="left" w:pos="8647"/>
              </w:tabs>
              <w:spacing w:after="0"/>
              <w:ind w:right="1076"/>
              <w:rPr>
                <w:rFonts w:cs="Arial"/>
                <w:b/>
              </w:rPr>
            </w:pPr>
            <w:r w:rsidRPr="00575235">
              <w:rPr>
                <w:rFonts w:cs="Arial"/>
                <w:b/>
              </w:rPr>
              <w:t>Report author</w:t>
            </w:r>
          </w:p>
        </w:tc>
        <w:tc>
          <w:tcPr>
            <w:tcW w:w="4896" w:type="dxa"/>
            <w:tcBorders>
              <w:top w:val="single" w:sz="8" w:space="0" w:color="000000"/>
              <w:left w:val="nil"/>
              <w:bottom w:val="single" w:sz="8" w:space="0" w:color="000000"/>
              <w:right w:val="single" w:sz="8" w:space="0" w:color="000000"/>
            </w:tcBorders>
            <w:shd w:val="clear" w:color="auto" w:fill="auto"/>
          </w:tcPr>
          <w:p w:rsidR="00E87F7A" w:rsidRPr="00575235" w:rsidRDefault="00FC2362" w:rsidP="00801432">
            <w:pPr>
              <w:tabs>
                <w:tab w:val="left" w:pos="8647"/>
              </w:tabs>
              <w:spacing w:after="0"/>
              <w:ind w:right="1076"/>
              <w:rPr>
                <w:rFonts w:cs="Arial"/>
              </w:rPr>
            </w:pPr>
            <w:r>
              <w:rPr>
                <w:rFonts w:cs="Arial"/>
              </w:rPr>
              <w:t>Sarah Knight</w:t>
            </w:r>
          </w:p>
        </w:tc>
      </w:tr>
      <w:tr w:rsidR="0041652A" w:rsidRPr="00575235" w:rsidTr="009F4FE2">
        <w:trPr>
          <w:cantSplit/>
          <w:trHeight w:val="541"/>
        </w:trPr>
        <w:tc>
          <w:tcPr>
            <w:tcW w:w="3878" w:type="dxa"/>
            <w:tcBorders>
              <w:top w:val="single" w:sz="8" w:space="0" w:color="000000"/>
              <w:left w:val="single" w:sz="8" w:space="0" w:color="000000"/>
              <w:bottom w:val="single" w:sz="4" w:space="0" w:color="auto"/>
              <w:right w:val="nil"/>
            </w:tcBorders>
            <w:shd w:val="clear" w:color="auto" w:fill="auto"/>
          </w:tcPr>
          <w:p w:rsidR="0041652A" w:rsidRPr="00FB5DE4" w:rsidRDefault="0041652A" w:rsidP="00FB5DE4">
            <w:pPr>
              <w:spacing w:after="0"/>
              <w:rPr>
                <w:rFonts w:cs="Arial"/>
              </w:rPr>
            </w:pPr>
            <w:r>
              <w:rPr>
                <w:rFonts w:cs="Arial"/>
              </w:rPr>
              <w:t>Job titl</w:t>
            </w:r>
            <w:r w:rsidR="00FB5DE4">
              <w:rPr>
                <w:rFonts w:cs="Arial"/>
              </w:rPr>
              <w:t>e</w:t>
            </w:r>
          </w:p>
        </w:tc>
        <w:tc>
          <w:tcPr>
            <w:tcW w:w="4896" w:type="dxa"/>
            <w:tcBorders>
              <w:top w:val="single" w:sz="8" w:space="0" w:color="000000"/>
              <w:left w:val="nil"/>
              <w:bottom w:val="single" w:sz="4" w:space="0" w:color="auto"/>
              <w:right w:val="single" w:sz="8" w:space="0" w:color="000000"/>
            </w:tcBorders>
            <w:shd w:val="clear" w:color="auto" w:fill="auto"/>
          </w:tcPr>
          <w:p w:rsidR="0041652A" w:rsidRPr="00575235" w:rsidRDefault="00FC2362" w:rsidP="00A20236">
            <w:pPr>
              <w:spacing w:after="0"/>
              <w:rPr>
                <w:rFonts w:cs="Arial"/>
              </w:rPr>
            </w:pPr>
            <w:r>
              <w:rPr>
                <w:rFonts w:cs="Arial"/>
              </w:rPr>
              <w:t>Head of Development</w:t>
            </w:r>
            <w:r w:rsidR="0033740F">
              <w:rPr>
                <w:rFonts w:cs="Arial"/>
              </w:rPr>
              <w:t xml:space="preserve"> </w:t>
            </w:r>
          </w:p>
        </w:tc>
      </w:tr>
      <w:tr w:rsidR="00F524C3" w:rsidRPr="00575235" w:rsidTr="00F524C3">
        <w:trPr>
          <w:cantSplit/>
          <w:trHeight w:val="440"/>
        </w:trPr>
        <w:tc>
          <w:tcPr>
            <w:tcW w:w="3878" w:type="dxa"/>
            <w:tcBorders>
              <w:top w:val="single" w:sz="4" w:space="0" w:color="auto"/>
              <w:left w:val="single" w:sz="8" w:space="0" w:color="000000"/>
              <w:bottom w:val="single" w:sz="4" w:space="0" w:color="auto"/>
              <w:right w:val="nil"/>
            </w:tcBorders>
            <w:shd w:val="clear" w:color="auto" w:fill="auto"/>
          </w:tcPr>
          <w:p w:rsidR="00F524C3" w:rsidRDefault="00F524C3" w:rsidP="00F524C3">
            <w:pPr>
              <w:spacing w:after="0"/>
              <w:rPr>
                <w:rFonts w:cs="Arial"/>
              </w:rPr>
            </w:pPr>
            <w:r>
              <w:rPr>
                <w:rFonts w:cs="Arial"/>
              </w:rPr>
              <w:t>Service area or department</w:t>
            </w:r>
          </w:p>
          <w:p w:rsidR="00F524C3" w:rsidRDefault="00F524C3" w:rsidP="00F524C3">
            <w:pPr>
              <w:tabs>
                <w:tab w:val="left" w:pos="8647"/>
              </w:tabs>
              <w:spacing w:after="0"/>
              <w:ind w:right="1076"/>
              <w:rPr>
                <w:rFonts w:cs="Arial"/>
              </w:rPr>
            </w:pPr>
          </w:p>
        </w:tc>
        <w:tc>
          <w:tcPr>
            <w:tcW w:w="4896" w:type="dxa"/>
            <w:tcBorders>
              <w:top w:val="single" w:sz="4" w:space="0" w:color="auto"/>
              <w:left w:val="nil"/>
              <w:bottom w:val="single" w:sz="4" w:space="0" w:color="auto"/>
              <w:right w:val="single" w:sz="8" w:space="0" w:color="000000"/>
            </w:tcBorders>
            <w:shd w:val="clear" w:color="auto" w:fill="auto"/>
          </w:tcPr>
          <w:p w:rsidR="00F524C3" w:rsidRDefault="003505FA" w:rsidP="0033740F">
            <w:pPr>
              <w:spacing w:after="0"/>
              <w:rPr>
                <w:rFonts w:cs="Arial"/>
              </w:rPr>
            </w:pPr>
            <w:r>
              <w:rPr>
                <w:rFonts w:cs="Arial"/>
              </w:rPr>
              <w:t>Housing Services</w:t>
            </w:r>
          </w:p>
        </w:tc>
      </w:tr>
      <w:tr w:rsidR="00F524C3" w:rsidRPr="00575235" w:rsidTr="00F524C3">
        <w:trPr>
          <w:cantSplit/>
          <w:trHeight w:val="480"/>
        </w:trPr>
        <w:tc>
          <w:tcPr>
            <w:tcW w:w="3878" w:type="dxa"/>
            <w:tcBorders>
              <w:top w:val="single" w:sz="4" w:space="0" w:color="auto"/>
              <w:left w:val="single" w:sz="8" w:space="0" w:color="000000"/>
              <w:bottom w:val="single" w:sz="8" w:space="0" w:color="000000"/>
              <w:right w:val="nil"/>
            </w:tcBorders>
            <w:shd w:val="clear" w:color="auto" w:fill="auto"/>
          </w:tcPr>
          <w:p w:rsidR="00F524C3" w:rsidRDefault="00F524C3" w:rsidP="00F524C3">
            <w:pPr>
              <w:tabs>
                <w:tab w:val="left" w:pos="8647"/>
              </w:tabs>
              <w:spacing w:after="0"/>
              <w:ind w:right="1076"/>
              <w:rPr>
                <w:rFonts w:cs="Arial"/>
              </w:rPr>
            </w:pPr>
            <w:r w:rsidRPr="00575235">
              <w:rPr>
                <w:rFonts w:cs="Arial"/>
              </w:rPr>
              <w:t xml:space="preserve">Telephone </w:t>
            </w:r>
          </w:p>
        </w:tc>
        <w:tc>
          <w:tcPr>
            <w:tcW w:w="4896" w:type="dxa"/>
            <w:tcBorders>
              <w:top w:val="single" w:sz="4" w:space="0" w:color="auto"/>
              <w:left w:val="nil"/>
              <w:bottom w:val="single" w:sz="8" w:space="0" w:color="000000"/>
              <w:right w:val="single" w:sz="8" w:space="0" w:color="000000"/>
            </w:tcBorders>
            <w:shd w:val="clear" w:color="auto" w:fill="auto"/>
          </w:tcPr>
          <w:p w:rsidR="00F524C3" w:rsidRDefault="00FC2362" w:rsidP="00F524C3">
            <w:pPr>
              <w:tabs>
                <w:tab w:val="left" w:pos="8647"/>
              </w:tabs>
              <w:spacing w:after="0"/>
              <w:ind w:right="1076"/>
              <w:rPr>
                <w:rFonts w:cs="Arial"/>
              </w:rPr>
            </w:pPr>
            <w:r w:rsidRPr="00FC2362">
              <w:rPr>
                <w:rFonts w:cs="Arial"/>
              </w:rPr>
              <w:t>07483</w:t>
            </w:r>
            <w:r w:rsidR="003879F4">
              <w:rPr>
                <w:rFonts w:cs="Arial"/>
              </w:rPr>
              <w:t xml:space="preserve"> </w:t>
            </w:r>
            <w:r w:rsidRPr="00FC2362">
              <w:rPr>
                <w:rFonts w:cs="Arial"/>
              </w:rPr>
              <w:t>010867</w:t>
            </w:r>
          </w:p>
        </w:tc>
      </w:tr>
      <w:tr w:rsidR="0041652A" w:rsidRPr="00575235" w:rsidTr="00F524C3">
        <w:trPr>
          <w:cantSplit/>
          <w:trHeight w:val="396"/>
        </w:trPr>
        <w:tc>
          <w:tcPr>
            <w:tcW w:w="3878" w:type="dxa"/>
            <w:tcBorders>
              <w:top w:val="single" w:sz="8" w:space="0" w:color="000000"/>
              <w:left w:val="single" w:sz="8" w:space="0" w:color="000000"/>
              <w:bottom w:val="single" w:sz="4" w:space="0" w:color="auto"/>
              <w:right w:val="nil"/>
            </w:tcBorders>
            <w:shd w:val="clear" w:color="auto" w:fill="auto"/>
          </w:tcPr>
          <w:p w:rsidR="0041652A" w:rsidRPr="00575235" w:rsidRDefault="0041652A" w:rsidP="00F524C3">
            <w:pPr>
              <w:tabs>
                <w:tab w:val="left" w:pos="8647"/>
              </w:tabs>
              <w:spacing w:after="0"/>
              <w:ind w:right="1076"/>
              <w:rPr>
                <w:rFonts w:cs="Arial"/>
              </w:rPr>
            </w:pPr>
            <w:r w:rsidRPr="00575235">
              <w:rPr>
                <w:rFonts w:cs="Arial"/>
              </w:rPr>
              <w:t xml:space="preserve">e-mail </w:t>
            </w:r>
          </w:p>
        </w:tc>
        <w:tc>
          <w:tcPr>
            <w:tcW w:w="4896" w:type="dxa"/>
            <w:tcBorders>
              <w:top w:val="single" w:sz="8" w:space="0" w:color="000000"/>
              <w:left w:val="nil"/>
              <w:bottom w:val="single" w:sz="4" w:space="0" w:color="auto"/>
              <w:right w:val="single" w:sz="8" w:space="0" w:color="000000"/>
            </w:tcBorders>
            <w:shd w:val="clear" w:color="auto" w:fill="auto"/>
          </w:tcPr>
          <w:p w:rsidR="0041652A" w:rsidRPr="00575235" w:rsidRDefault="00FC2362" w:rsidP="003505FA">
            <w:pPr>
              <w:tabs>
                <w:tab w:val="left" w:pos="8647"/>
              </w:tabs>
              <w:spacing w:after="0"/>
              <w:ind w:right="1076"/>
              <w:rPr>
                <w:rFonts w:cs="Arial"/>
              </w:rPr>
            </w:pPr>
            <w:r>
              <w:rPr>
                <w:rStyle w:val="Hyperlink"/>
              </w:rPr>
              <w:t>sknight@oxford.gov.uk</w:t>
            </w:r>
          </w:p>
        </w:tc>
      </w:tr>
    </w:tbl>
    <w:p w:rsidR="00D81CEF" w:rsidRDefault="00D81CEF" w:rsidP="005F6738">
      <w:pPr>
        <w:spacing w:after="0"/>
        <w:rPr>
          <w:rFonts w:cs="Arial"/>
        </w:rPr>
      </w:pPr>
    </w:p>
    <w:sectPr w:rsidR="00D81CEF" w:rsidSect="00D81CEF">
      <w:headerReference w:type="default" r:id="rId10"/>
      <w:footerReference w:type="even" r:id="rId11"/>
      <w:footerReference w:type="default" r:id="rId12"/>
      <w:headerReference w:type="first" r:id="rId13"/>
      <w:footerReference w:type="first" r:id="rId14"/>
      <w:pgSz w:w="11906" w:h="16838" w:code="9"/>
      <w:pgMar w:top="1418" w:right="1700" w:bottom="1304" w:left="1304"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8" w:rsidRDefault="00401348" w:rsidP="004A6D2F">
      <w:r>
        <w:separator/>
      </w:r>
    </w:p>
  </w:endnote>
  <w:endnote w:type="continuationSeparator" w:id="0">
    <w:p w:rsidR="00401348" w:rsidRDefault="00401348"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98" w:rsidRDefault="00707C98" w:rsidP="004A6D2F">
    <w:pPr>
      <w:pStyle w:val="Footer"/>
    </w:pPr>
    <w:r>
      <w:t>Do not use a footer or page numbers.</w:t>
    </w:r>
  </w:p>
  <w:p w:rsidR="00707C98" w:rsidRDefault="00707C98" w:rsidP="004A6D2F">
    <w:pPr>
      <w:pStyle w:val="Footer"/>
    </w:pPr>
  </w:p>
  <w:p w:rsidR="00707C98" w:rsidRDefault="00707C98" w:rsidP="004A6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F10" w:rsidRDefault="00702F10">
    <w:pPr>
      <w:pStyle w:val="Footer"/>
      <w:jc w:val="right"/>
    </w:pPr>
  </w:p>
  <w:p w:rsidR="00702F10" w:rsidRDefault="00702F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98" w:rsidRDefault="00707C98" w:rsidP="004A6D2F">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8" w:rsidRDefault="00401348" w:rsidP="004A6D2F">
      <w:r>
        <w:separator/>
      </w:r>
    </w:p>
  </w:footnote>
  <w:footnote w:type="continuationSeparator" w:id="0">
    <w:p w:rsidR="00401348" w:rsidRDefault="00401348" w:rsidP="004A6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CEF" w:rsidRDefault="00D81CEF" w:rsidP="00D81C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98" w:rsidRDefault="00707C98" w:rsidP="00D5547E">
    <w:pPr>
      <w:pStyle w:val="Header"/>
      <w:jc w:val="right"/>
    </w:pPr>
    <w:r>
      <w:rPr>
        <w:noProof/>
      </w:rPr>
      <w:drawing>
        <wp:inline distT="0" distB="0" distL="0" distR="0" wp14:anchorId="390E0911" wp14:editId="6A7EA04C">
          <wp:extent cx="841375" cy="1116965"/>
          <wp:effectExtent l="0" t="0" r="0" b="6985"/>
          <wp:docPr id="3" name="Picture 3"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1116965"/>
                  </a:xfrm>
                  <a:prstGeom prst="rect">
                    <a:avLst/>
                  </a:prstGeom>
                  <a:noFill/>
                  <a:ln>
                    <a:noFill/>
                  </a:ln>
                </pic:spPr>
              </pic:pic>
            </a:graphicData>
          </a:graphic>
        </wp:inline>
      </w:drawing>
    </w:r>
  </w:p>
  <w:p w:rsidR="00F524C3" w:rsidRDefault="00F524C3" w:rsidP="00D5547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532AC6"/>
    <w:multiLevelType w:val="hybridMultilevel"/>
    <w:tmpl w:val="4B6265E2"/>
    <w:lvl w:ilvl="0" w:tplc="F7787CC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00649B"/>
    <w:multiLevelType w:val="hybridMultilevel"/>
    <w:tmpl w:val="ABDE1052"/>
    <w:lvl w:ilvl="0" w:tplc="2188A6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11753C"/>
    <w:multiLevelType w:val="hybridMultilevel"/>
    <w:tmpl w:val="2CC60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A9F2B3C"/>
    <w:multiLevelType w:val="multilevel"/>
    <w:tmpl w:val="160292C2"/>
    <w:lvl w:ilvl="0">
      <w:start w:val="1"/>
      <w:numFmt w:val="decimal"/>
      <w:pStyle w:val="Numberedlist"/>
      <w:lvlText w:val="%1."/>
      <w:lvlJc w:val="left"/>
      <w:pPr>
        <w:ind w:left="-129" w:hanging="360"/>
      </w:pPr>
      <w:rPr>
        <w:rFonts w:ascii="Arial" w:hAnsi="Arial"/>
        <w:b/>
        <w:color w:val="000000"/>
        <w:sz w:val="24"/>
      </w:rPr>
    </w:lvl>
    <w:lvl w:ilvl="1">
      <w:start w:val="1"/>
      <w:numFmt w:val="decimal"/>
      <w:lvlText w:val="%2."/>
      <w:lvlJc w:val="left"/>
      <w:pPr>
        <w:ind w:left="591" w:hanging="360"/>
      </w:pPr>
      <w:rPr>
        <w:rFonts w:hint="default"/>
      </w:rPr>
    </w:lvl>
    <w:lvl w:ilvl="2">
      <w:start w:val="1"/>
      <w:numFmt w:val="lowerRoman"/>
      <w:lvlText w:val="%3."/>
      <w:lvlJc w:val="right"/>
      <w:pPr>
        <w:ind w:left="1311" w:hanging="180"/>
      </w:pPr>
    </w:lvl>
    <w:lvl w:ilvl="3">
      <w:start w:val="1"/>
      <w:numFmt w:val="decimal"/>
      <w:lvlText w:val="%4."/>
      <w:lvlJc w:val="left"/>
      <w:pPr>
        <w:ind w:left="2031" w:hanging="360"/>
      </w:pPr>
    </w:lvl>
    <w:lvl w:ilvl="4">
      <w:start w:val="1"/>
      <w:numFmt w:val="lowerLetter"/>
      <w:lvlText w:val="%5."/>
      <w:lvlJc w:val="left"/>
      <w:pPr>
        <w:ind w:left="2751" w:hanging="360"/>
      </w:pPr>
    </w:lvl>
    <w:lvl w:ilvl="5">
      <w:start w:val="1"/>
      <w:numFmt w:val="lowerRoman"/>
      <w:lvlText w:val="%6."/>
      <w:lvlJc w:val="right"/>
      <w:pPr>
        <w:ind w:left="3471" w:hanging="180"/>
      </w:pPr>
    </w:lvl>
    <w:lvl w:ilvl="6">
      <w:start w:val="1"/>
      <w:numFmt w:val="decimal"/>
      <w:lvlText w:val="%7."/>
      <w:lvlJc w:val="left"/>
      <w:pPr>
        <w:ind w:left="4191" w:hanging="360"/>
      </w:pPr>
    </w:lvl>
    <w:lvl w:ilvl="7">
      <w:start w:val="1"/>
      <w:numFmt w:val="lowerLetter"/>
      <w:lvlText w:val="%8."/>
      <w:lvlJc w:val="left"/>
      <w:pPr>
        <w:ind w:left="4911" w:hanging="360"/>
      </w:pPr>
    </w:lvl>
    <w:lvl w:ilvl="8">
      <w:start w:val="1"/>
      <w:numFmt w:val="lowerRoman"/>
      <w:lvlText w:val="%9."/>
      <w:lvlJc w:val="right"/>
      <w:pPr>
        <w:ind w:left="5631" w:hanging="180"/>
      </w:pPr>
    </w:lvl>
  </w:abstractNum>
  <w:abstractNum w:abstractNumId="7">
    <w:nsid w:val="798365C6"/>
    <w:multiLevelType w:val="multilevel"/>
    <w:tmpl w:val="E67CE66C"/>
    <w:numStyleLink w:val="StyleNumberedLeft0cmHanging075cm"/>
  </w:abstractNum>
  <w:num w:numId="1">
    <w:abstractNumId w:val="0"/>
  </w:num>
  <w:num w:numId="2">
    <w:abstractNumId w:val="7"/>
  </w:num>
  <w:num w:numId="3">
    <w:abstractNumId w:val="3"/>
  </w:num>
  <w:num w:numId="4">
    <w:abstractNumId w:val="1"/>
  </w:num>
  <w:num w:numId="5">
    <w:abstractNumId w:val="6"/>
  </w:num>
  <w:num w:numId="6">
    <w:abstractNumId w:val="4"/>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329"/>
    <w:rsid w:val="00000C94"/>
    <w:rsid w:val="0000393F"/>
    <w:rsid w:val="000113C9"/>
    <w:rsid w:val="000117D4"/>
    <w:rsid w:val="0001586E"/>
    <w:rsid w:val="00020C83"/>
    <w:rsid w:val="000268C8"/>
    <w:rsid w:val="000314D7"/>
    <w:rsid w:val="0003185A"/>
    <w:rsid w:val="00032003"/>
    <w:rsid w:val="0004337E"/>
    <w:rsid w:val="00045F8B"/>
    <w:rsid w:val="00046D2B"/>
    <w:rsid w:val="00056263"/>
    <w:rsid w:val="00064D8A"/>
    <w:rsid w:val="00064F82"/>
    <w:rsid w:val="00066510"/>
    <w:rsid w:val="000667FD"/>
    <w:rsid w:val="0007094D"/>
    <w:rsid w:val="00072B72"/>
    <w:rsid w:val="00075CCD"/>
    <w:rsid w:val="00077523"/>
    <w:rsid w:val="00084A07"/>
    <w:rsid w:val="00092025"/>
    <w:rsid w:val="000947DC"/>
    <w:rsid w:val="000B1C69"/>
    <w:rsid w:val="000B2C57"/>
    <w:rsid w:val="000B371A"/>
    <w:rsid w:val="000C04B4"/>
    <w:rsid w:val="000C089F"/>
    <w:rsid w:val="000C3928"/>
    <w:rsid w:val="000C5E8E"/>
    <w:rsid w:val="000C7318"/>
    <w:rsid w:val="000D4345"/>
    <w:rsid w:val="000E1CFC"/>
    <w:rsid w:val="000E3620"/>
    <w:rsid w:val="000F417B"/>
    <w:rsid w:val="000F4481"/>
    <w:rsid w:val="000F4751"/>
    <w:rsid w:val="000F6C7B"/>
    <w:rsid w:val="00101AE2"/>
    <w:rsid w:val="0010524C"/>
    <w:rsid w:val="0010763E"/>
    <w:rsid w:val="00107E75"/>
    <w:rsid w:val="00111FB1"/>
    <w:rsid w:val="00113418"/>
    <w:rsid w:val="00114C3E"/>
    <w:rsid w:val="00115F26"/>
    <w:rsid w:val="00133E0C"/>
    <w:rsid w:val="001356F1"/>
    <w:rsid w:val="00135FB6"/>
    <w:rsid w:val="00136994"/>
    <w:rsid w:val="0014128E"/>
    <w:rsid w:val="00141C13"/>
    <w:rsid w:val="00146C4F"/>
    <w:rsid w:val="00151888"/>
    <w:rsid w:val="00151BB0"/>
    <w:rsid w:val="00156BFE"/>
    <w:rsid w:val="001606C2"/>
    <w:rsid w:val="00160901"/>
    <w:rsid w:val="00170A2D"/>
    <w:rsid w:val="00171D89"/>
    <w:rsid w:val="00175E59"/>
    <w:rsid w:val="001761CB"/>
    <w:rsid w:val="001808BC"/>
    <w:rsid w:val="00182B81"/>
    <w:rsid w:val="0018619D"/>
    <w:rsid w:val="00186258"/>
    <w:rsid w:val="00187A9B"/>
    <w:rsid w:val="00190473"/>
    <w:rsid w:val="00195B34"/>
    <w:rsid w:val="001A011E"/>
    <w:rsid w:val="001A066A"/>
    <w:rsid w:val="001A13E6"/>
    <w:rsid w:val="001A530C"/>
    <w:rsid w:val="001A5731"/>
    <w:rsid w:val="001B3EBB"/>
    <w:rsid w:val="001B42C3"/>
    <w:rsid w:val="001C3084"/>
    <w:rsid w:val="001C5D5E"/>
    <w:rsid w:val="001D4D6D"/>
    <w:rsid w:val="001D5A64"/>
    <w:rsid w:val="001D5EEF"/>
    <w:rsid w:val="001D678D"/>
    <w:rsid w:val="001E03F8"/>
    <w:rsid w:val="001E1678"/>
    <w:rsid w:val="001E266B"/>
    <w:rsid w:val="001E3376"/>
    <w:rsid w:val="001F20DE"/>
    <w:rsid w:val="001F31D2"/>
    <w:rsid w:val="00203C5C"/>
    <w:rsid w:val="00205D92"/>
    <w:rsid w:val="002069B3"/>
    <w:rsid w:val="002162B8"/>
    <w:rsid w:val="002171F4"/>
    <w:rsid w:val="002241ED"/>
    <w:rsid w:val="002329CF"/>
    <w:rsid w:val="00232F5B"/>
    <w:rsid w:val="00247C29"/>
    <w:rsid w:val="00260467"/>
    <w:rsid w:val="00262A9D"/>
    <w:rsid w:val="00263EA3"/>
    <w:rsid w:val="00264568"/>
    <w:rsid w:val="002738A2"/>
    <w:rsid w:val="00281AAF"/>
    <w:rsid w:val="00283B69"/>
    <w:rsid w:val="00284F85"/>
    <w:rsid w:val="00290915"/>
    <w:rsid w:val="002A100D"/>
    <w:rsid w:val="002A22E2"/>
    <w:rsid w:val="002A2D09"/>
    <w:rsid w:val="002A4510"/>
    <w:rsid w:val="002B12F2"/>
    <w:rsid w:val="002B5EB2"/>
    <w:rsid w:val="002C64F7"/>
    <w:rsid w:val="002D053C"/>
    <w:rsid w:val="002D338C"/>
    <w:rsid w:val="002E12A0"/>
    <w:rsid w:val="002E6204"/>
    <w:rsid w:val="002E6689"/>
    <w:rsid w:val="002F41F2"/>
    <w:rsid w:val="00301BF3"/>
    <w:rsid w:val="0030208D"/>
    <w:rsid w:val="003035D9"/>
    <w:rsid w:val="003058CB"/>
    <w:rsid w:val="00307A24"/>
    <w:rsid w:val="003165D8"/>
    <w:rsid w:val="00316F4C"/>
    <w:rsid w:val="00323418"/>
    <w:rsid w:val="00325AA3"/>
    <w:rsid w:val="003357BF"/>
    <w:rsid w:val="0033740F"/>
    <w:rsid w:val="003464E1"/>
    <w:rsid w:val="003505FA"/>
    <w:rsid w:val="00361C76"/>
    <w:rsid w:val="0036353C"/>
    <w:rsid w:val="0036423D"/>
    <w:rsid w:val="00364FAD"/>
    <w:rsid w:val="0036738F"/>
    <w:rsid w:val="0036759C"/>
    <w:rsid w:val="00367AE5"/>
    <w:rsid w:val="00367D71"/>
    <w:rsid w:val="00370027"/>
    <w:rsid w:val="0037015A"/>
    <w:rsid w:val="00370487"/>
    <w:rsid w:val="00370574"/>
    <w:rsid w:val="00373BD7"/>
    <w:rsid w:val="00375BE2"/>
    <w:rsid w:val="0038150A"/>
    <w:rsid w:val="00383190"/>
    <w:rsid w:val="003879F4"/>
    <w:rsid w:val="0039194E"/>
    <w:rsid w:val="0039357B"/>
    <w:rsid w:val="00395737"/>
    <w:rsid w:val="003A26FD"/>
    <w:rsid w:val="003A5955"/>
    <w:rsid w:val="003A76C8"/>
    <w:rsid w:val="003B0980"/>
    <w:rsid w:val="003B1712"/>
    <w:rsid w:val="003B6E75"/>
    <w:rsid w:val="003B7DA1"/>
    <w:rsid w:val="003C1F13"/>
    <w:rsid w:val="003C5012"/>
    <w:rsid w:val="003C5775"/>
    <w:rsid w:val="003D0379"/>
    <w:rsid w:val="003D1756"/>
    <w:rsid w:val="003D2574"/>
    <w:rsid w:val="003D4C59"/>
    <w:rsid w:val="003F4267"/>
    <w:rsid w:val="00401348"/>
    <w:rsid w:val="00404032"/>
    <w:rsid w:val="0040736F"/>
    <w:rsid w:val="00412C1F"/>
    <w:rsid w:val="0041439C"/>
    <w:rsid w:val="0041652A"/>
    <w:rsid w:val="0042030E"/>
    <w:rsid w:val="00420DB0"/>
    <w:rsid w:val="004211ED"/>
    <w:rsid w:val="00421CB2"/>
    <w:rsid w:val="00424630"/>
    <w:rsid w:val="004268B9"/>
    <w:rsid w:val="00433B96"/>
    <w:rsid w:val="004365F8"/>
    <w:rsid w:val="004440F1"/>
    <w:rsid w:val="004456DD"/>
    <w:rsid w:val="00446CDF"/>
    <w:rsid w:val="00450474"/>
    <w:rsid w:val="00452055"/>
    <w:rsid w:val="004521B7"/>
    <w:rsid w:val="004548E3"/>
    <w:rsid w:val="00457873"/>
    <w:rsid w:val="00462AB5"/>
    <w:rsid w:val="004653AD"/>
    <w:rsid w:val="00465EAF"/>
    <w:rsid w:val="004711FC"/>
    <w:rsid w:val="004738C5"/>
    <w:rsid w:val="00473F3E"/>
    <w:rsid w:val="00475860"/>
    <w:rsid w:val="00477BE1"/>
    <w:rsid w:val="004804B9"/>
    <w:rsid w:val="00484329"/>
    <w:rsid w:val="00487092"/>
    <w:rsid w:val="00491046"/>
    <w:rsid w:val="00495B13"/>
    <w:rsid w:val="004A043B"/>
    <w:rsid w:val="004A27B5"/>
    <w:rsid w:val="004A2AC7"/>
    <w:rsid w:val="004A3E93"/>
    <w:rsid w:val="004A6D2F"/>
    <w:rsid w:val="004B1835"/>
    <w:rsid w:val="004C0C86"/>
    <w:rsid w:val="004C2887"/>
    <w:rsid w:val="004D2626"/>
    <w:rsid w:val="004D5017"/>
    <w:rsid w:val="004D6E26"/>
    <w:rsid w:val="004D77D3"/>
    <w:rsid w:val="004E2959"/>
    <w:rsid w:val="004E4229"/>
    <w:rsid w:val="004F20EF"/>
    <w:rsid w:val="004F58F7"/>
    <w:rsid w:val="004F623F"/>
    <w:rsid w:val="004F7774"/>
    <w:rsid w:val="00502412"/>
    <w:rsid w:val="0050321C"/>
    <w:rsid w:val="00505EA4"/>
    <w:rsid w:val="00507FE0"/>
    <w:rsid w:val="00525F6A"/>
    <w:rsid w:val="005268C5"/>
    <w:rsid w:val="005427A0"/>
    <w:rsid w:val="0054712D"/>
    <w:rsid w:val="00547EF6"/>
    <w:rsid w:val="00550211"/>
    <w:rsid w:val="00552930"/>
    <w:rsid w:val="00554C9B"/>
    <w:rsid w:val="005570B5"/>
    <w:rsid w:val="00560AC5"/>
    <w:rsid w:val="00566E73"/>
    <w:rsid w:val="00567DDE"/>
    <w:rsid w:val="00567E18"/>
    <w:rsid w:val="0057130A"/>
    <w:rsid w:val="00574982"/>
    <w:rsid w:val="00575235"/>
    <w:rsid w:val="00575F5F"/>
    <w:rsid w:val="005807BA"/>
    <w:rsid w:val="00581805"/>
    <w:rsid w:val="00585F76"/>
    <w:rsid w:val="00591686"/>
    <w:rsid w:val="0059368E"/>
    <w:rsid w:val="0059426E"/>
    <w:rsid w:val="005A10AD"/>
    <w:rsid w:val="005A1B43"/>
    <w:rsid w:val="005A34C6"/>
    <w:rsid w:val="005A34E4"/>
    <w:rsid w:val="005A60D1"/>
    <w:rsid w:val="005B17F2"/>
    <w:rsid w:val="005B195B"/>
    <w:rsid w:val="005B51E9"/>
    <w:rsid w:val="005B757B"/>
    <w:rsid w:val="005B7FB0"/>
    <w:rsid w:val="005C35A5"/>
    <w:rsid w:val="005C3B91"/>
    <w:rsid w:val="005C577C"/>
    <w:rsid w:val="005C7E85"/>
    <w:rsid w:val="005D0621"/>
    <w:rsid w:val="005D1E27"/>
    <w:rsid w:val="005D2A3E"/>
    <w:rsid w:val="005D6973"/>
    <w:rsid w:val="005E022E"/>
    <w:rsid w:val="005E38FD"/>
    <w:rsid w:val="005E4D5E"/>
    <w:rsid w:val="005E5215"/>
    <w:rsid w:val="005F36B2"/>
    <w:rsid w:val="005F3F9E"/>
    <w:rsid w:val="005F6738"/>
    <w:rsid w:val="005F7F7E"/>
    <w:rsid w:val="00607D7C"/>
    <w:rsid w:val="00614693"/>
    <w:rsid w:val="00623C2F"/>
    <w:rsid w:val="00627066"/>
    <w:rsid w:val="00632FA6"/>
    <w:rsid w:val="00633578"/>
    <w:rsid w:val="00634AB9"/>
    <w:rsid w:val="00636D62"/>
    <w:rsid w:val="00637068"/>
    <w:rsid w:val="00640036"/>
    <w:rsid w:val="00645945"/>
    <w:rsid w:val="00645BA8"/>
    <w:rsid w:val="00650811"/>
    <w:rsid w:val="006514AE"/>
    <w:rsid w:val="00656FDA"/>
    <w:rsid w:val="00661D3E"/>
    <w:rsid w:val="006628EA"/>
    <w:rsid w:val="00667551"/>
    <w:rsid w:val="0068312A"/>
    <w:rsid w:val="00692627"/>
    <w:rsid w:val="00693EC9"/>
    <w:rsid w:val="00694382"/>
    <w:rsid w:val="006951D2"/>
    <w:rsid w:val="00696156"/>
    <w:rsid w:val="0069627F"/>
    <w:rsid w:val="006969E7"/>
    <w:rsid w:val="006A3595"/>
    <w:rsid w:val="006A3643"/>
    <w:rsid w:val="006A54BD"/>
    <w:rsid w:val="006C2A29"/>
    <w:rsid w:val="006C64CF"/>
    <w:rsid w:val="006C6D5D"/>
    <w:rsid w:val="006D052F"/>
    <w:rsid w:val="006D17B1"/>
    <w:rsid w:val="006D36D4"/>
    <w:rsid w:val="006D4752"/>
    <w:rsid w:val="006D708A"/>
    <w:rsid w:val="006E14C1"/>
    <w:rsid w:val="006E2ADB"/>
    <w:rsid w:val="006F0292"/>
    <w:rsid w:val="006F27FA"/>
    <w:rsid w:val="006F416B"/>
    <w:rsid w:val="006F519B"/>
    <w:rsid w:val="00702F10"/>
    <w:rsid w:val="0070374C"/>
    <w:rsid w:val="00707C98"/>
    <w:rsid w:val="00711AB0"/>
    <w:rsid w:val="00713675"/>
    <w:rsid w:val="00715823"/>
    <w:rsid w:val="00724962"/>
    <w:rsid w:val="00730749"/>
    <w:rsid w:val="007337DF"/>
    <w:rsid w:val="0073566C"/>
    <w:rsid w:val="007359CC"/>
    <w:rsid w:val="007367F6"/>
    <w:rsid w:val="00737B93"/>
    <w:rsid w:val="00737C85"/>
    <w:rsid w:val="00740B8D"/>
    <w:rsid w:val="007413BB"/>
    <w:rsid w:val="0074315C"/>
    <w:rsid w:val="00745BF0"/>
    <w:rsid w:val="00747E50"/>
    <w:rsid w:val="00750782"/>
    <w:rsid w:val="007615FE"/>
    <w:rsid w:val="0076335E"/>
    <w:rsid w:val="0076655C"/>
    <w:rsid w:val="00766E53"/>
    <w:rsid w:val="00772E55"/>
    <w:rsid w:val="007739F1"/>
    <w:rsid w:val="007742DC"/>
    <w:rsid w:val="00781DAC"/>
    <w:rsid w:val="007859F3"/>
    <w:rsid w:val="00785B28"/>
    <w:rsid w:val="00787226"/>
    <w:rsid w:val="00791437"/>
    <w:rsid w:val="00791AAE"/>
    <w:rsid w:val="007A2866"/>
    <w:rsid w:val="007A3B17"/>
    <w:rsid w:val="007A7DDC"/>
    <w:rsid w:val="007B01DB"/>
    <w:rsid w:val="007B0C2C"/>
    <w:rsid w:val="007B18DF"/>
    <w:rsid w:val="007B278E"/>
    <w:rsid w:val="007C0DE5"/>
    <w:rsid w:val="007C160C"/>
    <w:rsid w:val="007C365E"/>
    <w:rsid w:val="007C5C23"/>
    <w:rsid w:val="007D3988"/>
    <w:rsid w:val="007E2A26"/>
    <w:rsid w:val="007E4CEC"/>
    <w:rsid w:val="007F2348"/>
    <w:rsid w:val="007F43B4"/>
    <w:rsid w:val="00801432"/>
    <w:rsid w:val="00803F07"/>
    <w:rsid w:val="008042E9"/>
    <w:rsid w:val="0080749A"/>
    <w:rsid w:val="00810F45"/>
    <w:rsid w:val="0081117E"/>
    <w:rsid w:val="0081127D"/>
    <w:rsid w:val="00821FB8"/>
    <w:rsid w:val="00822ACD"/>
    <w:rsid w:val="00840B10"/>
    <w:rsid w:val="0084453C"/>
    <w:rsid w:val="008512F7"/>
    <w:rsid w:val="00855C66"/>
    <w:rsid w:val="008562BD"/>
    <w:rsid w:val="00860ED9"/>
    <w:rsid w:val="00864603"/>
    <w:rsid w:val="00871EE4"/>
    <w:rsid w:val="00880096"/>
    <w:rsid w:val="00881EC3"/>
    <w:rsid w:val="00884D1C"/>
    <w:rsid w:val="008942B1"/>
    <w:rsid w:val="00896566"/>
    <w:rsid w:val="008A286C"/>
    <w:rsid w:val="008A2992"/>
    <w:rsid w:val="008B293F"/>
    <w:rsid w:val="008B593E"/>
    <w:rsid w:val="008B7371"/>
    <w:rsid w:val="008B7B7A"/>
    <w:rsid w:val="008C247C"/>
    <w:rsid w:val="008D10B0"/>
    <w:rsid w:val="008D11F4"/>
    <w:rsid w:val="008D3DDB"/>
    <w:rsid w:val="008E0377"/>
    <w:rsid w:val="008E78E1"/>
    <w:rsid w:val="008F261E"/>
    <w:rsid w:val="008F2CDD"/>
    <w:rsid w:val="008F573F"/>
    <w:rsid w:val="008F70A7"/>
    <w:rsid w:val="008F7CC4"/>
    <w:rsid w:val="009034EC"/>
    <w:rsid w:val="00907C06"/>
    <w:rsid w:val="00922286"/>
    <w:rsid w:val="00922669"/>
    <w:rsid w:val="00927573"/>
    <w:rsid w:val="0093067A"/>
    <w:rsid w:val="009347AE"/>
    <w:rsid w:val="00941C60"/>
    <w:rsid w:val="00941FD1"/>
    <w:rsid w:val="00944CB4"/>
    <w:rsid w:val="009467AC"/>
    <w:rsid w:val="009552C0"/>
    <w:rsid w:val="00955C90"/>
    <w:rsid w:val="00962C1E"/>
    <w:rsid w:val="00963593"/>
    <w:rsid w:val="00966D42"/>
    <w:rsid w:val="00970FD1"/>
    <w:rsid w:val="00971689"/>
    <w:rsid w:val="00973E90"/>
    <w:rsid w:val="00975B07"/>
    <w:rsid w:val="00980B4A"/>
    <w:rsid w:val="009838F7"/>
    <w:rsid w:val="0098546B"/>
    <w:rsid w:val="009A5C48"/>
    <w:rsid w:val="009A6A14"/>
    <w:rsid w:val="009A76D0"/>
    <w:rsid w:val="009B3AF0"/>
    <w:rsid w:val="009D7DF2"/>
    <w:rsid w:val="009E3D0A"/>
    <w:rsid w:val="009E51FC"/>
    <w:rsid w:val="009F1D28"/>
    <w:rsid w:val="009F3678"/>
    <w:rsid w:val="009F4FE2"/>
    <w:rsid w:val="009F7618"/>
    <w:rsid w:val="00A0266C"/>
    <w:rsid w:val="00A04D23"/>
    <w:rsid w:val="00A06766"/>
    <w:rsid w:val="00A0771E"/>
    <w:rsid w:val="00A10491"/>
    <w:rsid w:val="00A10FD4"/>
    <w:rsid w:val="00A12CB8"/>
    <w:rsid w:val="00A130EB"/>
    <w:rsid w:val="00A13765"/>
    <w:rsid w:val="00A16C70"/>
    <w:rsid w:val="00A20236"/>
    <w:rsid w:val="00A21B12"/>
    <w:rsid w:val="00A232EB"/>
    <w:rsid w:val="00A23F80"/>
    <w:rsid w:val="00A25E7D"/>
    <w:rsid w:val="00A3024F"/>
    <w:rsid w:val="00A37A61"/>
    <w:rsid w:val="00A4234D"/>
    <w:rsid w:val="00A423BF"/>
    <w:rsid w:val="00A464C4"/>
    <w:rsid w:val="00A46E98"/>
    <w:rsid w:val="00A6352B"/>
    <w:rsid w:val="00A6491A"/>
    <w:rsid w:val="00A701B5"/>
    <w:rsid w:val="00A714BB"/>
    <w:rsid w:val="00A7466F"/>
    <w:rsid w:val="00A77147"/>
    <w:rsid w:val="00A810FC"/>
    <w:rsid w:val="00A84706"/>
    <w:rsid w:val="00A84925"/>
    <w:rsid w:val="00A9198A"/>
    <w:rsid w:val="00A92A82"/>
    <w:rsid w:val="00A92D8F"/>
    <w:rsid w:val="00A955E7"/>
    <w:rsid w:val="00A97094"/>
    <w:rsid w:val="00AB2988"/>
    <w:rsid w:val="00AB4DB4"/>
    <w:rsid w:val="00AB5546"/>
    <w:rsid w:val="00AB5D12"/>
    <w:rsid w:val="00AB7999"/>
    <w:rsid w:val="00AC3EAA"/>
    <w:rsid w:val="00AD182A"/>
    <w:rsid w:val="00AD3292"/>
    <w:rsid w:val="00AD640A"/>
    <w:rsid w:val="00AD651C"/>
    <w:rsid w:val="00AD78FD"/>
    <w:rsid w:val="00AE49A8"/>
    <w:rsid w:val="00AE6397"/>
    <w:rsid w:val="00AE7AF0"/>
    <w:rsid w:val="00AF1F30"/>
    <w:rsid w:val="00AF5B39"/>
    <w:rsid w:val="00AF62B4"/>
    <w:rsid w:val="00B02023"/>
    <w:rsid w:val="00B044C6"/>
    <w:rsid w:val="00B1504F"/>
    <w:rsid w:val="00B316F4"/>
    <w:rsid w:val="00B31F0C"/>
    <w:rsid w:val="00B3365D"/>
    <w:rsid w:val="00B350A9"/>
    <w:rsid w:val="00B35A1F"/>
    <w:rsid w:val="00B500CA"/>
    <w:rsid w:val="00B53D92"/>
    <w:rsid w:val="00B61BAC"/>
    <w:rsid w:val="00B62087"/>
    <w:rsid w:val="00B620EE"/>
    <w:rsid w:val="00B72DE8"/>
    <w:rsid w:val="00B86314"/>
    <w:rsid w:val="00B868E6"/>
    <w:rsid w:val="00BA1C2E"/>
    <w:rsid w:val="00BA3305"/>
    <w:rsid w:val="00BA412F"/>
    <w:rsid w:val="00BA453E"/>
    <w:rsid w:val="00BB5DBA"/>
    <w:rsid w:val="00BC200B"/>
    <w:rsid w:val="00BC2969"/>
    <w:rsid w:val="00BC4756"/>
    <w:rsid w:val="00BC69A4"/>
    <w:rsid w:val="00BC6E74"/>
    <w:rsid w:val="00BD0A36"/>
    <w:rsid w:val="00BD1A6B"/>
    <w:rsid w:val="00BD1D49"/>
    <w:rsid w:val="00BE0680"/>
    <w:rsid w:val="00BE2DA6"/>
    <w:rsid w:val="00BE305F"/>
    <w:rsid w:val="00BE36E5"/>
    <w:rsid w:val="00BE62B5"/>
    <w:rsid w:val="00BE7BA3"/>
    <w:rsid w:val="00BF5682"/>
    <w:rsid w:val="00BF7B09"/>
    <w:rsid w:val="00C02439"/>
    <w:rsid w:val="00C054E1"/>
    <w:rsid w:val="00C063D2"/>
    <w:rsid w:val="00C0652D"/>
    <w:rsid w:val="00C1575B"/>
    <w:rsid w:val="00C20A95"/>
    <w:rsid w:val="00C20EBE"/>
    <w:rsid w:val="00C217FB"/>
    <w:rsid w:val="00C2692F"/>
    <w:rsid w:val="00C3207C"/>
    <w:rsid w:val="00C348AE"/>
    <w:rsid w:val="00C35C8E"/>
    <w:rsid w:val="00C400E1"/>
    <w:rsid w:val="00C40259"/>
    <w:rsid w:val="00C40B11"/>
    <w:rsid w:val="00C41187"/>
    <w:rsid w:val="00C44B54"/>
    <w:rsid w:val="00C53BE7"/>
    <w:rsid w:val="00C57B43"/>
    <w:rsid w:val="00C63BC2"/>
    <w:rsid w:val="00C63C31"/>
    <w:rsid w:val="00C7349D"/>
    <w:rsid w:val="00C757A0"/>
    <w:rsid w:val="00C760DE"/>
    <w:rsid w:val="00C82630"/>
    <w:rsid w:val="00C82AC0"/>
    <w:rsid w:val="00C85B4E"/>
    <w:rsid w:val="00C905BB"/>
    <w:rsid w:val="00C907F7"/>
    <w:rsid w:val="00C92729"/>
    <w:rsid w:val="00CA2103"/>
    <w:rsid w:val="00CA78B8"/>
    <w:rsid w:val="00CB6B99"/>
    <w:rsid w:val="00CC68B0"/>
    <w:rsid w:val="00CD6438"/>
    <w:rsid w:val="00CE4C87"/>
    <w:rsid w:val="00CE544A"/>
    <w:rsid w:val="00CF2861"/>
    <w:rsid w:val="00CF45A1"/>
    <w:rsid w:val="00D01114"/>
    <w:rsid w:val="00D0204E"/>
    <w:rsid w:val="00D04CB0"/>
    <w:rsid w:val="00D11141"/>
    <w:rsid w:val="00D11E1C"/>
    <w:rsid w:val="00D11F77"/>
    <w:rsid w:val="00D12FA3"/>
    <w:rsid w:val="00D160B0"/>
    <w:rsid w:val="00D177AB"/>
    <w:rsid w:val="00D17F94"/>
    <w:rsid w:val="00D20A1A"/>
    <w:rsid w:val="00D223FC"/>
    <w:rsid w:val="00D23D3A"/>
    <w:rsid w:val="00D26D1E"/>
    <w:rsid w:val="00D27868"/>
    <w:rsid w:val="00D460CD"/>
    <w:rsid w:val="00D474CF"/>
    <w:rsid w:val="00D50A9C"/>
    <w:rsid w:val="00D5547E"/>
    <w:rsid w:val="00D6495D"/>
    <w:rsid w:val="00D664D2"/>
    <w:rsid w:val="00D777C2"/>
    <w:rsid w:val="00D81CEF"/>
    <w:rsid w:val="00D843C3"/>
    <w:rsid w:val="00D869A1"/>
    <w:rsid w:val="00D91DD2"/>
    <w:rsid w:val="00D92117"/>
    <w:rsid w:val="00D92DD4"/>
    <w:rsid w:val="00D938EC"/>
    <w:rsid w:val="00D94D96"/>
    <w:rsid w:val="00DA3E3D"/>
    <w:rsid w:val="00DA413F"/>
    <w:rsid w:val="00DA4584"/>
    <w:rsid w:val="00DA614B"/>
    <w:rsid w:val="00DB1B80"/>
    <w:rsid w:val="00DB27EA"/>
    <w:rsid w:val="00DB3586"/>
    <w:rsid w:val="00DB405A"/>
    <w:rsid w:val="00DB773D"/>
    <w:rsid w:val="00DC0F14"/>
    <w:rsid w:val="00DC2E03"/>
    <w:rsid w:val="00DC3060"/>
    <w:rsid w:val="00DC5214"/>
    <w:rsid w:val="00DC61EC"/>
    <w:rsid w:val="00DC6D17"/>
    <w:rsid w:val="00DD136C"/>
    <w:rsid w:val="00DD45BC"/>
    <w:rsid w:val="00DE0FB2"/>
    <w:rsid w:val="00DE12F5"/>
    <w:rsid w:val="00DF093E"/>
    <w:rsid w:val="00E01F42"/>
    <w:rsid w:val="00E13656"/>
    <w:rsid w:val="00E14D46"/>
    <w:rsid w:val="00E17C83"/>
    <w:rsid w:val="00E206D6"/>
    <w:rsid w:val="00E21747"/>
    <w:rsid w:val="00E256BE"/>
    <w:rsid w:val="00E30BB3"/>
    <w:rsid w:val="00E30EF2"/>
    <w:rsid w:val="00E3318B"/>
    <w:rsid w:val="00E3366E"/>
    <w:rsid w:val="00E339B7"/>
    <w:rsid w:val="00E34794"/>
    <w:rsid w:val="00E37600"/>
    <w:rsid w:val="00E52086"/>
    <w:rsid w:val="00E543A6"/>
    <w:rsid w:val="00E60479"/>
    <w:rsid w:val="00E61D73"/>
    <w:rsid w:val="00E66993"/>
    <w:rsid w:val="00E73684"/>
    <w:rsid w:val="00E818D6"/>
    <w:rsid w:val="00E87F7A"/>
    <w:rsid w:val="00E96BD7"/>
    <w:rsid w:val="00EA0DB1"/>
    <w:rsid w:val="00EA0EE9"/>
    <w:rsid w:val="00EA1336"/>
    <w:rsid w:val="00EA29B5"/>
    <w:rsid w:val="00EB5425"/>
    <w:rsid w:val="00EB5B71"/>
    <w:rsid w:val="00EB7D34"/>
    <w:rsid w:val="00EB7F46"/>
    <w:rsid w:val="00EC6554"/>
    <w:rsid w:val="00EC7BFC"/>
    <w:rsid w:val="00ED52CA"/>
    <w:rsid w:val="00ED5860"/>
    <w:rsid w:val="00EE1528"/>
    <w:rsid w:val="00EE35C9"/>
    <w:rsid w:val="00EE36FD"/>
    <w:rsid w:val="00EE52AC"/>
    <w:rsid w:val="00EF43CD"/>
    <w:rsid w:val="00F04261"/>
    <w:rsid w:val="00F05ECA"/>
    <w:rsid w:val="00F0637E"/>
    <w:rsid w:val="00F11964"/>
    <w:rsid w:val="00F12BCD"/>
    <w:rsid w:val="00F13EB5"/>
    <w:rsid w:val="00F15025"/>
    <w:rsid w:val="00F229B8"/>
    <w:rsid w:val="00F3088F"/>
    <w:rsid w:val="00F3566E"/>
    <w:rsid w:val="00F375FB"/>
    <w:rsid w:val="00F41AC1"/>
    <w:rsid w:val="00F4367A"/>
    <w:rsid w:val="00F445B1"/>
    <w:rsid w:val="00F45CD4"/>
    <w:rsid w:val="00F524C3"/>
    <w:rsid w:val="00F537FC"/>
    <w:rsid w:val="00F544BC"/>
    <w:rsid w:val="00F669C6"/>
    <w:rsid w:val="00F66DCA"/>
    <w:rsid w:val="00F73D39"/>
    <w:rsid w:val="00F74F53"/>
    <w:rsid w:val="00F7606D"/>
    <w:rsid w:val="00F81670"/>
    <w:rsid w:val="00F82024"/>
    <w:rsid w:val="00F8225B"/>
    <w:rsid w:val="00F937BE"/>
    <w:rsid w:val="00F95BC9"/>
    <w:rsid w:val="00F972F7"/>
    <w:rsid w:val="00F979EC"/>
    <w:rsid w:val="00FA165B"/>
    <w:rsid w:val="00FA3091"/>
    <w:rsid w:val="00FA624C"/>
    <w:rsid w:val="00FB2B61"/>
    <w:rsid w:val="00FB5DE4"/>
    <w:rsid w:val="00FB7646"/>
    <w:rsid w:val="00FB783B"/>
    <w:rsid w:val="00FB7F38"/>
    <w:rsid w:val="00FC14FA"/>
    <w:rsid w:val="00FC2362"/>
    <w:rsid w:val="00FC269F"/>
    <w:rsid w:val="00FC29CC"/>
    <w:rsid w:val="00FD0FAC"/>
    <w:rsid w:val="00FD0FE4"/>
    <w:rsid w:val="00FD1DFA"/>
    <w:rsid w:val="00FD2AD3"/>
    <w:rsid w:val="00FD48C9"/>
    <w:rsid w:val="00FD4966"/>
    <w:rsid w:val="00FE0854"/>
    <w:rsid w:val="00FE1DFA"/>
    <w:rsid w:val="00FE2377"/>
    <w:rsid w:val="00FE4EB1"/>
    <w:rsid w:val="00FE57DC"/>
    <w:rsid w:val="00FE7376"/>
    <w:rsid w:val="00FE7D80"/>
    <w:rsid w:val="00FF7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E69FED1-D55B-4426-846D-9944FF50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382"/>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
      </w:numPr>
      <w:tabs>
        <w:tab w:val="left" w:pos="426"/>
      </w:tabs>
      <w:ind w:left="426" w:hanging="426"/>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character" w:styleId="Emphasis">
    <w:name w:val="Emphasis"/>
    <w:basedOn w:val="DefaultParagraphFont"/>
    <w:qFormat/>
    <w:rsid w:val="00C92729"/>
    <w:rPr>
      <w:i/>
      <w:iCs/>
    </w:rPr>
  </w:style>
  <w:style w:type="table" w:customStyle="1" w:styleId="TableGrid1">
    <w:name w:val="Table Grid1"/>
    <w:basedOn w:val="TableNormal"/>
    <w:next w:val="TableGrid"/>
    <w:rsid w:val="00FB7F38"/>
    <w:rPr>
      <w:rFonts w:eastAsiaTheme="minorHAnsi"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0B10"/>
    <w:pPr>
      <w:autoSpaceDE w:val="0"/>
      <w:autoSpaceDN w:val="0"/>
      <w:adjustRightInd w:val="0"/>
    </w:pPr>
    <w:rPr>
      <w:rFonts w:cs="Arial"/>
      <w:color w:val="000000"/>
      <w:sz w:val="24"/>
      <w:szCs w:val="24"/>
    </w:rPr>
  </w:style>
  <w:style w:type="character" w:customStyle="1" w:styleId="FooterChar">
    <w:name w:val="Footer Char"/>
    <w:aliases w:val="zzFooter Char"/>
    <w:basedOn w:val="DefaultParagraphFont"/>
    <w:link w:val="Footer"/>
    <w:uiPriority w:val="99"/>
    <w:rsid w:val="00702F10"/>
    <w:rPr>
      <w:color w:val="00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83241">
      <w:bodyDiv w:val="1"/>
      <w:marLeft w:val="0"/>
      <w:marRight w:val="0"/>
      <w:marTop w:val="0"/>
      <w:marBottom w:val="0"/>
      <w:divBdr>
        <w:top w:val="none" w:sz="0" w:space="0" w:color="auto"/>
        <w:left w:val="none" w:sz="0" w:space="0" w:color="auto"/>
        <w:bottom w:val="none" w:sz="0" w:space="0" w:color="auto"/>
        <w:right w:val="none" w:sz="0" w:space="0" w:color="auto"/>
      </w:divBdr>
    </w:div>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487863391">
      <w:bodyDiv w:val="1"/>
      <w:marLeft w:val="0"/>
      <w:marRight w:val="0"/>
      <w:marTop w:val="0"/>
      <w:marBottom w:val="0"/>
      <w:divBdr>
        <w:top w:val="none" w:sz="0" w:space="0" w:color="auto"/>
        <w:left w:val="none" w:sz="0" w:space="0" w:color="auto"/>
        <w:bottom w:val="none" w:sz="0" w:space="0" w:color="auto"/>
        <w:right w:val="none" w:sz="0" w:space="0" w:color="auto"/>
      </w:divBdr>
    </w:div>
    <w:div w:id="56422414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596795985">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46672965">
      <w:bodyDiv w:val="1"/>
      <w:marLeft w:val="0"/>
      <w:marRight w:val="0"/>
      <w:marTop w:val="0"/>
      <w:marBottom w:val="0"/>
      <w:divBdr>
        <w:top w:val="none" w:sz="0" w:space="0" w:color="auto"/>
        <w:left w:val="none" w:sz="0" w:space="0" w:color="auto"/>
        <w:bottom w:val="none" w:sz="0" w:space="0" w:color="auto"/>
        <w:right w:val="none" w:sz="0" w:space="0" w:color="auto"/>
      </w:divBdr>
    </w:div>
    <w:div w:id="862859962">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958877393">
      <w:bodyDiv w:val="1"/>
      <w:marLeft w:val="0"/>
      <w:marRight w:val="0"/>
      <w:marTop w:val="0"/>
      <w:marBottom w:val="0"/>
      <w:divBdr>
        <w:top w:val="none" w:sz="0" w:space="0" w:color="auto"/>
        <w:left w:val="none" w:sz="0" w:space="0" w:color="auto"/>
        <w:bottom w:val="none" w:sz="0" w:space="0" w:color="auto"/>
        <w:right w:val="none" w:sz="0" w:space="0" w:color="auto"/>
      </w:divBdr>
    </w:div>
    <w:div w:id="1018582909">
      <w:bodyDiv w:val="1"/>
      <w:marLeft w:val="0"/>
      <w:marRight w:val="0"/>
      <w:marTop w:val="0"/>
      <w:marBottom w:val="0"/>
      <w:divBdr>
        <w:top w:val="none" w:sz="0" w:space="0" w:color="auto"/>
        <w:left w:val="none" w:sz="0" w:space="0" w:color="auto"/>
        <w:bottom w:val="none" w:sz="0" w:space="0" w:color="auto"/>
        <w:right w:val="none" w:sz="0" w:space="0" w:color="auto"/>
      </w:divBdr>
    </w:div>
    <w:div w:id="1067188812">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14866718">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532570383">
      <w:bodyDiv w:val="1"/>
      <w:marLeft w:val="0"/>
      <w:marRight w:val="0"/>
      <w:marTop w:val="0"/>
      <w:marBottom w:val="0"/>
      <w:divBdr>
        <w:top w:val="none" w:sz="0" w:space="0" w:color="auto"/>
        <w:left w:val="none" w:sz="0" w:space="0" w:color="auto"/>
        <w:bottom w:val="none" w:sz="0" w:space="0" w:color="auto"/>
        <w:right w:val="none" w:sz="0" w:space="0" w:color="auto"/>
      </w:divBdr>
    </w:div>
    <w:div w:id="1602107025">
      <w:bodyDiv w:val="1"/>
      <w:marLeft w:val="0"/>
      <w:marRight w:val="0"/>
      <w:marTop w:val="0"/>
      <w:marBottom w:val="0"/>
      <w:divBdr>
        <w:top w:val="none" w:sz="0" w:space="0" w:color="auto"/>
        <w:left w:val="none" w:sz="0" w:space="0" w:color="auto"/>
        <w:bottom w:val="none" w:sz="0" w:space="0" w:color="auto"/>
        <w:right w:val="none" w:sz="0" w:space="0" w:color="auto"/>
      </w:divBdr>
    </w:div>
    <w:div w:id="2027750457">
      <w:bodyDiv w:val="1"/>
      <w:marLeft w:val="0"/>
      <w:marRight w:val="0"/>
      <w:marTop w:val="0"/>
      <w:marBottom w:val="0"/>
      <w:divBdr>
        <w:top w:val="none" w:sz="0" w:space="0" w:color="auto"/>
        <w:left w:val="none" w:sz="0" w:space="0" w:color="auto"/>
        <w:bottom w:val="none" w:sz="0" w:space="0" w:color="auto"/>
        <w:right w:val="none" w:sz="0" w:space="0" w:color="auto"/>
      </w:divBdr>
    </w:div>
    <w:div w:id="2094467796">
      <w:bodyDiv w:val="1"/>
      <w:marLeft w:val="0"/>
      <w:marRight w:val="0"/>
      <w:marTop w:val="0"/>
      <w:marBottom w:val="0"/>
      <w:divBdr>
        <w:top w:val="none" w:sz="0" w:space="0" w:color="auto"/>
        <w:left w:val="none" w:sz="0" w:space="0" w:color="auto"/>
        <w:bottom w:val="none" w:sz="0" w:space="0" w:color="auto"/>
        <w:right w:val="none" w:sz="0" w:space="0" w:color="auto"/>
      </w:divBdr>
    </w:div>
    <w:div w:id="210056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3472A-79A3-42E9-A9D8-93DF9091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69CFDCA5</Template>
  <TotalTime>15</TotalTime>
  <Pages>4</Pages>
  <Words>895</Words>
  <Characters>4640</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cphythian</dc:creator>
  <cp:lastModifiedBy>COURTNEY Alice</cp:lastModifiedBy>
  <cp:revision>5</cp:revision>
  <cp:lastPrinted>2019-08-28T11:12:00Z</cp:lastPrinted>
  <dcterms:created xsi:type="dcterms:W3CDTF">2022-06-13T11:56:00Z</dcterms:created>
  <dcterms:modified xsi:type="dcterms:W3CDTF">2022-06-14T08:58:00Z</dcterms:modified>
</cp:coreProperties>
</file>